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E5FA" w14:textId="04203FD8" w:rsidR="001C09C1" w:rsidRPr="00D775C7" w:rsidRDefault="007A3C5D">
      <w:pPr>
        <w:pStyle w:val="Date"/>
        <w:rPr>
          <w:lang w:val="en-AU"/>
        </w:rPr>
      </w:pPr>
      <w:r w:rsidRPr="00D775C7">
        <w:rPr>
          <w:lang w:val="en-AU"/>
        </w:rPr>
        <w:t>05/08/21</w:t>
      </w:r>
    </w:p>
    <w:p w14:paraId="50CF7081" w14:textId="44CD82E4" w:rsidR="001C09C1" w:rsidRPr="00D775C7" w:rsidRDefault="007A3C5D">
      <w:pPr>
        <w:pStyle w:val="Title"/>
        <w:rPr>
          <w:lang w:val="en-AU"/>
        </w:rPr>
      </w:pPr>
      <w:r w:rsidRPr="00D775C7">
        <w:rPr>
          <w:lang w:val="en-AU"/>
        </w:rPr>
        <w:t xml:space="preserve">AMCL </w:t>
      </w:r>
      <w:r w:rsidR="002000E0">
        <w:rPr>
          <w:lang w:val="en-AU"/>
        </w:rPr>
        <w:t>PUBLIC</w:t>
      </w:r>
      <w:r w:rsidRPr="00D775C7">
        <w:rPr>
          <w:lang w:val="en-AU"/>
        </w:rPr>
        <w:t xml:space="preserve"> Lecture</w:t>
      </w:r>
    </w:p>
    <w:p w14:paraId="411BD6AF" w14:textId="1CC9D0A2" w:rsidR="001C09C1" w:rsidRPr="00D775C7" w:rsidRDefault="00DF4989">
      <w:pPr>
        <w:pStyle w:val="Heading1"/>
        <w:rPr>
          <w:lang w:val="en-AU"/>
        </w:rPr>
      </w:pPr>
      <w:r w:rsidRPr="00D775C7">
        <w:rPr>
          <w:lang w:val="en-AU"/>
        </w:rPr>
        <w:t>modern identity in crisis</w:t>
      </w:r>
    </w:p>
    <w:p w14:paraId="3CE7BE0A" w14:textId="62C9FAC1" w:rsidR="00F42069" w:rsidRPr="00D775C7" w:rsidRDefault="00F42069" w:rsidP="00F42069">
      <w:pPr>
        <w:rPr>
          <w:lang w:val="en-AU"/>
        </w:rPr>
      </w:pPr>
      <w:r w:rsidRPr="00D775C7">
        <w:rPr>
          <w:lang w:val="en-AU"/>
        </w:rPr>
        <w:t xml:space="preserve">‘I believe that with the loss of God, </w:t>
      </w:r>
      <w:r w:rsidR="001019F8" w:rsidRPr="00D775C7">
        <w:rPr>
          <w:lang w:val="en-AU"/>
        </w:rPr>
        <w:t>[</w:t>
      </w:r>
      <w:r w:rsidRPr="00D775C7">
        <w:rPr>
          <w:lang w:val="en-AU"/>
        </w:rPr>
        <w:t>humans</w:t>
      </w:r>
      <w:r w:rsidR="001019F8" w:rsidRPr="00D775C7">
        <w:rPr>
          <w:lang w:val="en-AU"/>
        </w:rPr>
        <w:t>]</w:t>
      </w:r>
      <w:r w:rsidRPr="00D775C7">
        <w:rPr>
          <w:lang w:val="en-AU"/>
        </w:rPr>
        <w:t xml:space="preserve"> lost a kind of absolute and universal system of coordinates, to which they could always relate everything, chiefly </w:t>
      </w:r>
      <w:r w:rsidR="001019F8" w:rsidRPr="00D775C7">
        <w:rPr>
          <w:lang w:val="en-AU"/>
        </w:rPr>
        <w:t>[</w:t>
      </w:r>
      <w:r w:rsidRPr="00D775C7">
        <w:rPr>
          <w:lang w:val="en-AU"/>
        </w:rPr>
        <w:t>themselves</w:t>
      </w:r>
      <w:r w:rsidR="001019F8" w:rsidRPr="00D775C7">
        <w:rPr>
          <w:lang w:val="en-AU"/>
        </w:rPr>
        <w:t>]</w:t>
      </w:r>
      <w:r w:rsidRPr="00D775C7">
        <w:rPr>
          <w:lang w:val="en-AU"/>
        </w:rPr>
        <w:t>.</w:t>
      </w:r>
      <w:r w:rsidR="007E76BD" w:rsidRPr="00D775C7">
        <w:rPr>
          <w:lang w:val="en-AU"/>
        </w:rPr>
        <w:t>’</w:t>
      </w:r>
      <w:r w:rsidRPr="00D775C7">
        <w:rPr>
          <w:lang w:val="en-AU"/>
        </w:rPr>
        <w:t xml:space="preserve"> (Vaclav, Havel)</w:t>
      </w:r>
    </w:p>
    <w:p w14:paraId="46D39E27" w14:textId="77777777" w:rsidR="00F42069" w:rsidRPr="00D775C7" w:rsidRDefault="00F42069" w:rsidP="0032124F">
      <w:pPr>
        <w:pStyle w:val="Heading2"/>
        <w:rPr>
          <w:lang w:val="en-AU"/>
        </w:rPr>
      </w:pPr>
      <w:r w:rsidRPr="00D775C7">
        <w:rPr>
          <w:lang w:val="en-AU"/>
        </w:rPr>
        <w:t>What happens when God’s choice of Jesus confronts the Choosing Self?</w:t>
      </w:r>
    </w:p>
    <w:p w14:paraId="6407DEE6" w14:textId="2B5306FB" w:rsidR="001C09C1" w:rsidRPr="00D775C7" w:rsidRDefault="0064298D" w:rsidP="00F42069">
      <w:pPr>
        <w:pStyle w:val="Heading3"/>
        <w:rPr>
          <w:lang w:val="en-AU"/>
        </w:rPr>
      </w:pPr>
      <w:r w:rsidRPr="00D775C7">
        <w:rPr>
          <w:lang w:val="en-AU"/>
        </w:rPr>
        <w:t>The Modern identity is like a syndrome: ‘a group of signs and symptoms that occur together and characterize a particular abnormality or condition.’ (Webster)</w:t>
      </w:r>
      <w:r w:rsidR="00F42069" w:rsidRPr="00D775C7">
        <w:rPr>
          <w:lang w:val="en-AU"/>
        </w:rPr>
        <w:tab/>
      </w:r>
    </w:p>
    <w:p w14:paraId="3F637A20" w14:textId="2B229C4D" w:rsidR="0064298D" w:rsidRPr="00D775C7" w:rsidRDefault="007A3C5D" w:rsidP="0064298D">
      <w:pPr>
        <w:pStyle w:val="Heading1"/>
        <w:rPr>
          <w:lang w:val="en-AU"/>
        </w:rPr>
      </w:pPr>
      <w:r w:rsidRPr="00D775C7">
        <w:rPr>
          <w:lang w:val="en-AU"/>
        </w:rPr>
        <w:t>The Modern Self as a ‘Choosing Self.’</w:t>
      </w:r>
    </w:p>
    <w:p w14:paraId="69D30758" w14:textId="61C0EC55" w:rsidR="0064298D" w:rsidRPr="00D775C7" w:rsidRDefault="00976C91" w:rsidP="00976C91">
      <w:pPr>
        <w:rPr>
          <w:lang w:val="en-AU"/>
        </w:rPr>
      </w:pPr>
      <w:r w:rsidRPr="00D775C7">
        <w:rPr>
          <w:lang w:val="en-AU"/>
        </w:rPr>
        <w:t>The Choosing Self has three main clusters of symptoms and signs:</w:t>
      </w:r>
    </w:p>
    <w:p w14:paraId="49F5872B" w14:textId="463DA83E" w:rsidR="001C09C1" w:rsidRPr="00D775C7" w:rsidRDefault="00887ED2" w:rsidP="0032124F">
      <w:pPr>
        <w:pStyle w:val="Heading2"/>
        <w:rPr>
          <w:lang w:val="en-AU"/>
        </w:rPr>
      </w:pPr>
      <w:r w:rsidRPr="00D775C7">
        <w:rPr>
          <w:lang w:val="en-AU"/>
        </w:rPr>
        <w:t xml:space="preserve">The </w:t>
      </w:r>
      <w:r w:rsidR="00D96516" w:rsidRPr="00D775C7">
        <w:rPr>
          <w:lang w:val="en-AU"/>
        </w:rPr>
        <w:t>Choosing</w:t>
      </w:r>
      <w:r w:rsidRPr="00D775C7">
        <w:rPr>
          <w:lang w:val="en-AU"/>
        </w:rPr>
        <w:t xml:space="preserve"> Self is Romantic</w:t>
      </w:r>
    </w:p>
    <w:p w14:paraId="4C652AB8" w14:textId="4F2D0C9B" w:rsidR="000C6509" w:rsidRPr="00D775C7" w:rsidRDefault="001B101C" w:rsidP="000C6509">
      <w:pPr>
        <w:pStyle w:val="Heading3"/>
        <w:rPr>
          <w:lang w:val="en-AU"/>
        </w:rPr>
      </w:pPr>
      <w:r w:rsidRPr="00D775C7">
        <w:rPr>
          <w:lang w:val="en-AU"/>
        </w:rPr>
        <w:t xml:space="preserve">“The world needs to be romanticized. </w:t>
      </w:r>
      <w:proofErr w:type="gramStart"/>
      <w:r w:rsidRPr="00D775C7">
        <w:rPr>
          <w:lang w:val="en-AU"/>
        </w:rPr>
        <w:t>So</w:t>
      </w:r>
      <w:proofErr w:type="gramEnd"/>
      <w:r w:rsidRPr="00D775C7">
        <w:rPr>
          <w:lang w:val="en-AU"/>
        </w:rPr>
        <w:t xml:space="preserve"> you can find the original meaning again. Romanticizing is nothing but a qualitative potentiation. The lower self is identified with a better self in this operation. (...) By giving the common a high meaning, the ordinary a mysterious reputation, the known the dignity of the unknown, the finite an infinite appearance, I romanticize it. " (The German Poet known as Novalis)</w:t>
      </w:r>
    </w:p>
    <w:p w14:paraId="0E496F2D" w14:textId="77777777" w:rsidR="000C6509" w:rsidRPr="00D775C7" w:rsidRDefault="000C6509" w:rsidP="000C6509">
      <w:pPr>
        <w:pStyle w:val="Heading3"/>
        <w:numPr>
          <w:ilvl w:val="0"/>
          <w:numId w:val="0"/>
        </w:numPr>
        <w:ind w:left="1080"/>
        <w:rPr>
          <w:lang w:val="en-AU"/>
        </w:rPr>
      </w:pPr>
    </w:p>
    <w:p w14:paraId="01181AE1" w14:textId="20B8D19C" w:rsidR="001B101C" w:rsidRPr="00D775C7" w:rsidRDefault="005E1FBF" w:rsidP="001B101C">
      <w:pPr>
        <w:pStyle w:val="Heading3"/>
        <w:rPr>
          <w:lang w:val="en-AU"/>
        </w:rPr>
      </w:pPr>
      <w:r w:rsidRPr="00D775C7">
        <w:rPr>
          <w:lang w:val="en-AU"/>
        </w:rPr>
        <w:t>Beginning Anew…</w:t>
      </w:r>
      <w:r w:rsidRPr="00D775C7">
        <w:rPr>
          <w:i/>
          <w:iCs/>
          <w:lang w:val="en-AU"/>
        </w:rPr>
        <w:t>viva la revolution</w:t>
      </w:r>
      <w:r w:rsidRPr="00D775C7">
        <w:rPr>
          <w:lang w:val="en-AU"/>
        </w:rPr>
        <w:t>!</w:t>
      </w:r>
    </w:p>
    <w:p w14:paraId="678E5DF2" w14:textId="77777777" w:rsidR="00595755" w:rsidRPr="00D775C7" w:rsidRDefault="00595755" w:rsidP="00595755">
      <w:pPr>
        <w:pStyle w:val="ListParagraph"/>
        <w:rPr>
          <w:lang w:val="en-AU"/>
        </w:rPr>
      </w:pPr>
    </w:p>
    <w:p w14:paraId="6D4E1527" w14:textId="6505D717" w:rsidR="00595755" w:rsidRPr="00D775C7" w:rsidRDefault="00CA1C83" w:rsidP="00CA1C83">
      <w:pPr>
        <w:pStyle w:val="Heading4"/>
        <w:rPr>
          <w:lang w:val="en-AU"/>
        </w:rPr>
      </w:pPr>
      <w:r w:rsidRPr="00D775C7">
        <w:rPr>
          <w:lang w:val="en-AU"/>
        </w:rPr>
        <w:t>Between the middle of the eighteenth and the middle of the nineteenth centuries, Europe changed so rapidly and radically that one can reasonably speak of a watershed in world history. Those who lived through it were constantly using the word revolution to express their awareness that they were living in exciting times as in “the American revolution,” “the French revolution,” or “the Industrial revolution.” To these historians have added several others, notably “the agrarian revolution,” the commercial revolution,” “the communications revolution,” and the “consumer revolution.”</w:t>
      </w:r>
      <w:r w:rsidRPr="00D775C7">
        <w:rPr>
          <w:rStyle w:val="FootnoteReference"/>
          <w:lang w:val="en-AU"/>
        </w:rPr>
        <w:footnoteReference w:id="1"/>
      </w:r>
    </w:p>
    <w:p w14:paraId="2C198BC3" w14:textId="77777777" w:rsidR="00680113" w:rsidRPr="00D775C7" w:rsidRDefault="00680113" w:rsidP="00680113">
      <w:pPr>
        <w:pStyle w:val="Heading4"/>
        <w:numPr>
          <w:ilvl w:val="0"/>
          <w:numId w:val="0"/>
        </w:numPr>
        <w:ind w:left="1440"/>
        <w:rPr>
          <w:lang w:val="en-AU"/>
        </w:rPr>
      </w:pPr>
    </w:p>
    <w:p w14:paraId="0672D25C" w14:textId="6D6ADB2C" w:rsidR="00680113" w:rsidRPr="00D775C7" w:rsidRDefault="00680113" w:rsidP="00CA1C83">
      <w:pPr>
        <w:pStyle w:val="Heading4"/>
        <w:rPr>
          <w:lang w:val="en-AU"/>
        </w:rPr>
      </w:pPr>
      <w:r w:rsidRPr="00D775C7">
        <w:rPr>
          <w:lang w:val="en-AU"/>
        </w:rPr>
        <w:t>Gottfried Herder (1744-1803) on history</w:t>
      </w:r>
      <w:r w:rsidR="00460F8A" w:rsidRPr="00D775C7">
        <w:rPr>
          <w:lang w:val="en-AU"/>
        </w:rPr>
        <w:t xml:space="preserve"> and traditions.</w:t>
      </w:r>
    </w:p>
    <w:p w14:paraId="27FD37ED" w14:textId="77777777" w:rsidR="000C6509" w:rsidRPr="00D775C7" w:rsidRDefault="000C6509" w:rsidP="000C6509">
      <w:pPr>
        <w:pStyle w:val="Heading3"/>
        <w:numPr>
          <w:ilvl w:val="0"/>
          <w:numId w:val="0"/>
        </w:numPr>
        <w:rPr>
          <w:lang w:val="en-AU"/>
        </w:rPr>
      </w:pPr>
    </w:p>
    <w:p w14:paraId="34C4F034" w14:textId="6749ED11" w:rsidR="005E1FBF" w:rsidRPr="00D775C7" w:rsidRDefault="00084C15" w:rsidP="001B101C">
      <w:pPr>
        <w:pStyle w:val="Heading3"/>
        <w:rPr>
          <w:lang w:val="en-AU"/>
        </w:rPr>
      </w:pPr>
      <w:r w:rsidRPr="00D775C7">
        <w:rPr>
          <w:lang w:val="en-AU"/>
        </w:rPr>
        <w:t>Self-determination through self-actualisation</w:t>
      </w:r>
    </w:p>
    <w:p w14:paraId="1A188DA1" w14:textId="2CF910C2" w:rsidR="00084C15" w:rsidRPr="00D775C7" w:rsidRDefault="00084C15" w:rsidP="00084C15">
      <w:pPr>
        <w:pStyle w:val="Heading4"/>
        <w:rPr>
          <w:lang w:val="en-AU"/>
        </w:rPr>
      </w:pPr>
      <w:r w:rsidRPr="00D775C7">
        <w:rPr>
          <w:lang w:val="en-AU"/>
        </w:rPr>
        <w:t>The Genius</w:t>
      </w:r>
    </w:p>
    <w:p w14:paraId="08C65287" w14:textId="16D40A28" w:rsidR="000C6509" w:rsidRPr="00D775C7" w:rsidRDefault="000C6509" w:rsidP="000C6509">
      <w:pPr>
        <w:pStyle w:val="Heading5"/>
        <w:rPr>
          <w:lang w:val="en-AU"/>
        </w:rPr>
      </w:pPr>
      <w:r w:rsidRPr="00D775C7">
        <w:rPr>
          <w:lang w:val="en-AU"/>
        </w:rPr>
        <w:t>What for the most part, mean we by Genius, but the power of accomplishing great things without the means generally reputed necessary to that end? A Genius differs from a good Understanding, as a magician from a good Architect; That raises his structure by means invisible; This by the skilful use of common tools. Hence Genius has ever been supposed to partake of something Divine.</w:t>
      </w:r>
      <w:r w:rsidRPr="00D775C7">
        <w:rPr>
          <w:vertAlign w:val="superscript"/>
          <w:lang w:val="en-AU"/>
        </w:rPr>
        <w:footnoteReference w:id="2"/>
      </w:r>
    </w:p>
    <w:p w14:paraId="5F964F82" w14:textId="77777777" w:rsidR="00460F8A" w:rsidRPr="00D775C7" w:rsidRDefault="00460F8A" w:rsidP="00460F8A">
      <w:pPr>
        <w:pStyle w:val="Heading5"/>
        <w:numPr>
          <w:ilvl w:val="0"/>
          <w:numId w:val="0"/>
        </w:numPr>
        <w:ind w:left="1800"/>
        <w:rPr>
          <w:lang w:val="en-AU"/>
        </w:rPr>
      </w:pPr>
    </w:p>
    <w:p w14:paraId="35A49F26" w14:textId="021502F2" w:rsidR="00571F50" w:rsidRPr="00D775C7" w:rsidRDefault="00460F8A" w:rsidP="00571F50">
      <w:pPr>
        <w:pStyle w:val="Heading5"/>
        <w:rPr>
          <w:lang w:val="en-AU"/>
        </w:rPr>
      </w:pPr>
      <w:r w:rsidRPr="00D775C7">
        <w:rPr>
          <w:lang w:val="en-AU"/>
        </w:rPr>
        <w:t>Immanuel Kant (1724-1804) and the cult of genius</w:t>
      </w:r>
    </w:p>
    <w:p w14:paraId="609CBCA0" w14:textId="77777777" w:rsidR="00571F50" w:rsidRPr="00D775C7" w:rsidRDefault="00571F50" w:rsidP="00571F50">
      <w:pPr>
        <w:pStyle w:val="ListParagraph"/>
        <w:rPr>
          <w:lang w:val="en-AU"/>
        </w:rPr>
      </w:pPr>
    </w:p>
    <w:p w14:paraId="7B1E9DE8" w14:textId="7620DD9F" w:rsidR="00571F50" w:rsidRPr="00D775C7" w:rsidRDefault="00571F50" w:rsidP="00571F50">
      <w:pPr>
        <w:pStyle w:val="Heading6"/>
        <w:rPr>
          <w:lang w:val="en-AU"/>
        </w:rPr>
      </w:pPr>
      <w:r w:rsidRPr="00D775C7">
        <w:rPr>
          <w:lang w:val="en-AU"/>
        </w:rPr>
        <w:t>Genius is the talent (natural gift) that gives rule to art. Since the talent, as an inborn productive ability of the artist, itself belongs to nature, we can also express it thus: genius is the inborn mental trait (</w:t>
      </w:r>
      <w:r w:rsidRPr="00D775C7">
        <w:rPr>
          <w:i/>
          <w:iCs/>
          <w:lang w:val="en-AU"/>
        </w:rPr>
        <w:t>ingenium</w:t>
      </w:r>
      <w:r w:rsidRPr="00D775C7">
        <w:rPr>
          <w:lang w:val="en-AU"/>
        </w:rPr>
        <w:t>) through which nature gives the rule to art.</w:t>
      </w:r>
      <w:r w:rsidRPr="00D775C7">
        <w:rPr>
          <w:rStyle w:val="FootnoteReference"/>
          <w:lang w:val="en-AU"/>
        </w:rPr>
        <w:footnoteReference w:id="3"/>
      </w:r>
    </w:p>
    <w:p w14:paraId="32F53626" w14:textId="649ECBB4" w:rsidR="000C6509" w:rsidRPr="00D775C7" w:rsidRDefault="000C6509" w:rsidP="000C6509">
      <w:pPr>
        <w:pStyle w:val="Heading4"/>
        <w:numPr>
          <w:ilvl w:val="0"/>
          <w:numId w:val="0"/>
        </w:numPr>
        <w:ind w:left="1440"/>
        <w:rPr>
          <w:lang w:val="en-AU"/>
        </w:rPr>
      </w:pPr>
    </w:p>
    <w:p w14:paraId="3AF9B1B3" w14:textId="77777777" w:rsidR="000C6509" w:rsidRPr="00D775C7" w:rsidRDefault="000C6509" w:rsidP="000C6509">
      <w:pPr>
        <w:pStyle w:val="Heading4"/>
        <w:numPr>
          <w:ilvl w:val="0"/>
          <w:numId w:val="0"/>
        </w:numPr>
        <w:ind w:left="1440"/>
        <w:rPr>
          <w:lang w:val="en-AU"/>
        </w:rPr>
      </w:pPr>
    </w:p>
    <w:p w14:paraId="2E7EAB96" w14:textId="5F4CFFB3" w:rsidR="00084C15" w:rsidRPr="00D775C7" w:rsidRDefault="00084C15" w:rsidP="00084C15">
      <w:pPr>
        <w:pStyle w:val="Heading4"/>
        <w:rPr>
          <w:lang w:val="en-AU"/>
        </w:rPr>
      </w:pPr>
      <w:proofErr w:type="spellStart"/>
      <w:r w:rsidRPr="00D775C7">
        <w:rPr>
          <w:lang w:val="en-AU"/>
        </w:rPr>
        <w:t>Meine</w:t>
      </w:r>
      <w:proofErr w:type="spellEnd"/>
      <w:r w:rsidRPr="00D775C7">
        <w:rPr>
          <w:lang w:val="en-AU"/>
        </w:rPr>
        <w:t xml:space="preserve"> </w:t>
      </w:r>
      <w:proofErr w:type="spellStart"/>
      <w:r w:rsidRPr="00D775C7">
        <w:rPr>
          <w:lang w:val="en-AU"/>
        </w:rPr>
        <w:t>Bildung</w:t>
      </w:r>
      <w:proofErr w:type="spellEnd"/>
      <w:r w:rsidR="00387777" w:rsidRPr="00D775C7">
        <w:rPr>
          <w:lang w:val="en-AU"/>
        </w:rPr>
        <w:t xml:space="preserve"> as the foundation for public education</w:t>
      </w:r>
    </w:p>
    <w:p w14:paraId="3F65E16C" w14:textId="5273164E" w:rsidR="00460F8A" w:rsidRPr="00D775C7" w:rsidRDefault="00460F8A" w:rsidP="00460F8A">
      <w:pPr>
        <w:pStyle w:val="Heading5"/>
        <w:rPr>
          <w:lang w:val="en-AU"/>
        </w:rPr>
      </w:pPr>
      <w:proofErr w:type="spellStart"/>
      <w:r w:rsidRPr="00D775C7">
        <w:rPr>
          <w:lang w:val="en-AU"/>
        </w:rPr>
        <w:t>Bildung</w:t>
      </w:r>
      <w:proofErr w:type="spellEnd"/>
      <w:r w:rsidRPr="00D775C7">
        <w:rPr>
          <w:lang w:val="en-AU"/>
        </w:rPr>
        <w:t xml:space="preserve"> was the culture of an emerging group that did not conceive of itself as bourgeois so much as it thought of itself as cultivated, learned, and most importantly of all, self-directing…a man or woman of </w:t>
      </w:r>
      <w:proofErr w:type="spellStart"/>
      <w:r w:rsidRPr="00D775C7">
        <w:rPr>
          <w:lang w:val="en-AU"/>
        </w:rPr>
        <w:t>Bildung</w:t>
      </w:r>
      <w:proofErr w:type="spellEnd"/>
      <w:r w:rsidRPr="00D775C7">
        <w:rPr>
          <w:lang w:val="en-AU"/>
        </w:rPr>
        <w:t xml:space="preserve"> was not merely learned, but was also a person of good taste, who had an overall educated grasp of the world around him or her and was thus capable of ‘self-direction’ that was at odds with the prevailing pressure for conformity.</w:t>
      </w:r>
      <w:r w:rsidRPr="00D775C7">
        <w:rPr>
          <w:rStyle w:val="FootnoteReference"/>
          <w:lang w:val="en-AU"/>
        </w:rPr>
        <w:footnoteReference w:id="4"/>
      </w:r>
    </w:p>
    <w:p w14:paraId="2CF15051" w14:textId="77777777" w:rsidR="0001688E" w:rsidRPr="00D775C7" w:rsidRDefault="0001688E" w:rsidP="0001688E">
      <w:pPr>
        <w:pStyle w:val="Heading4"/>
        <w:numPr>
          <w:ilvl w:val="0"/>
          <w:numId w:val="0"/>
        </w:numPr>
        <w:ind w:left="1440"/>
        <w:rPr>
          <w:lang w:val="en-AU"/>
        </w:rPr>
      </w:pPr>
    </w:p>
    <w:p w14:paraId="6E937789" w14:textId="7D3FFA4F" w:rsidR="0001688E" w:rsidRPr="00D775C7" w:rsidRDefault="0001688E" w:rsidP="0001688E">
      <w:pPr>
        <w:pStyle w:val="Heading3"/>
        <w:rPr>
          <w:lang w:val="en-AU"/>
        </w:rPr>
      </w:pPr>
      <w:r w:rsidRPr="00D775C7">
        <w:rPr>
          <w:lang w:val="en-AU"/>
        </w:rPr>
        <w:t>Art &amp; Irony</w:t>
      </w:r>
    </w:p>
    <w:p w14:paraId="5CACA0B0" w14:textId="5F54F9FA" w:rsidR="001B101C" w:rsidRPr="00D775C7" w:rsidRDefault="002B2174" w:rsidP="0001688E">
      <w:pPr>
        <w:pStyle w:val="Heading4"/>
        <w:rPr>
          <w:lang w:val="en-AU"/>
        </w:rPr>
      </w:pPr>
      <w:r w:rsidRPr="00D775C7">
        <w:rPr>
          <w:sz w:val="20"/>
          <w:lang w:val="en-AU"/>
        </w:rPr>
        <w:t>Through aesthetic experience, [the Romantics] believed, we perceive the infinite in the finite, the super-sensible in the sensible, the absolute in its appearances. Since art alone has the power to fathom the absolute, it is superior to philosophy, which now becomes the mere handmaiden of art</w:t>
      </w:r>
      <w:r w:rsidRPr="00D775C7">
        <w:rPr>
          <w:lang w:val="en-AU"/>
        </w:rPr>
        <w:t>.</w:t>
      </w:r>
      <w:r w:rsidRPr="00D775C7">
        <w:rPr>
          <w:rStyle w:val="FootnoteReference"/>
          <w:lang w:val="en-AU"/>
        </w:rPr>
        <w:footnoteReference w:id="5"/>
      </w:r>
    </w:p>
    <w:p w14:paraId="5A06E368" w14:textId="77777777" w:rsidR="002B2174" w:rsidRPr="00D775C7" w:rsidRDefault="002B2174" w:rsidP="002B2174">
      <w:pPr>
        <w:pStyle w:val="Heading4"/>
        <w:numPr>
          <w:ilvl w:val="0"/>
          <w:numId w:val="0"/>
        </w:numPr>
        <w:ind w:left="1440"/>
        <w:rPr>
          <w:lang w:val="en-AU"/>
        </w:rPr>
      </w:pPr>
    </w:p>
    <w:p w14:paraId="1757EA03" w14:textId="6B1C3CDE" w:rsidR="002B2174" w:rsidRPr="00D775C7" w:rsidRDefault="00772A8B" w:rsidP="0001688E">
      <w:pPr>
        <w:pStyle w:val="Heading4"/>
        <w:rPr>
          <w:lang w:val="en-AU"/>
        </w:rPr>
      </w:pPr>
      <w:r w:rsidRPr="00D775C7">
        <w:rPr>
          <w:sz w:val="20"/>
          <w:lang w:val="en-AU"/>
        </w:rPr>
        <w:t xml:space="preserve">Knowledge from </w:t>
      </w:r>
      <w:r w:rsidR="002B2174" w:rsidRPr="00D775C7">
        <w:rPr>
          <w:sz w:val="20"/>
          <w:lang w:val="en-AU"/>
        </w:rPr>
        <w:t xml:space="preserve">Natural </w:t>
      </w:r>
      <w:r w:rsidR="00402D44" w:rsidRPr="00D775C7">
        <w:rPr>
          <w:sz w:val="20"/>
          <w:lang w:val="en-AU"/>
        </w:rPr>
        <w:t>Reason</w:t>
      </w:r>
      <w:r w:rsidR="002B2174" w:rsidRPr="00D775C7">
        <w:rPr>
          <w:sz w:val="20"/>
          <w:lang w:val="en-AU"/>
        </w:rPr>
        <w:t xml:space="preserve"> vs Art</w:t>
      </w:r>
      <w:r w:rsidR="00402D44" w:rsidRPr="00D775C7">
        <w:rPr>
          <w:sz w:val="20"/>
          <w:lang w:val="en-AU"/>
        </w:rPr>
        <w:t>istic Intuition</w:t>
      </w:r>
    </w:p>
    <w:p w14:paraId="68D9F649" w14:textId="77777777" w:rsidR="008D1D95" w:rsidRPr="00D775C7" w:rsidRDefault="008D1D95" w:rsidP="008D1D95">
      <w:pPr>
        <w:pStyle w:val="ListParagraph"/>
        <w:rPr>
          <w:lang w:val="en-AU"/>
        </w:rPr>
      </w:pPr>
    </w:p>
    <w:p w14:paraId="76E5CC42" w14:textId="55E53FCC" w:rsidR="008D1D95" w:rsidRPr="00D775C7" w:rsidRDefault="008D1D95" w:rsidP="008D1D95">
      <w:pPr>
        <w:pStyle w:val="Heading5"/>
        <w:rPr>
          <w:lang w:val="en-AU"/>
        </w:rPr>
      </w:pPr>
      <w:r w:rsidRPr="00D775C7">
        <w:rPr>
          <w:lang w:val="en-AU"/>
        </w:rPr>
        <w:t>Kant vs Schelling</w:t>
      </w:r>
    </w:p>
    <w:p w14:paraId="21220C8C" w14:textId="77777777" w:rsidR="00D7128F" w:rsidRPr="00D775C7" w:rsidRDefault="00D7128F" w:rsidP="00D7128F">
      <w:pPr>
        <w:pStyle w:val="ListParagraph"/>
        <w:rPr>
          <w:lang w:val="en-AU"/>
        </w:rPr>
      </w:pPr>
    </w:p>
    <w:p w14:paraId="7E3DBA53" w14:textId="7B55E7C2" w:rsidR="00D7128F" w:rsidRPr="00D775C7" w:rsidRDefault="00D7128F" w:rsidP="0001688E">
      <w:pPr>
        <w:pStyle w:val="Heading4"/>
        <w:rPr>
          <w:lang w:val="en-AU"/>
        </w:rPr>
      </w:pPr>
      <w:r w:rsidRPr="00D775C7">
        <w:rPr>
          <w:lang w:val="en-AU"/>
        </w:rPr>
        <w:t>The individual</w:t>
      </w:r>
      <w:r w:rsidR="00772A8B" w:rsidRPr="00D775C7">
        <w:rPr>
          <w:lang w:val="en-AU"/>
        </w:rPr>
        <w:t xml:space="preserve"> learner </w:t>
      </w:r>
      <w:r w:rsidRPr="00D775C7">
        <w:rPr>
          <w:lang w:val="en-AU"/>
        </w:rPr>
        <w:t>as a work of art…</w:t>
      </w:r>
    </w:p>
    <w:p w14:paraId="34A4BC63" w14:textId="77777777" w:rsidR="000036D8" w:rsidRPr="00D775C7" w:rsidRDefault="000036D8" w:rsidP="000036D8">
      <w:pPr>
        <w:pStyle w:val="ListParagraph"/>
        <w:rPr>
          <w:lang w:val="en-AU"/>
        </w:rPr>
      </w:pPr>
    </w:p>
    <w:p w14:paraId="54218182" w14:textId="15853A43" w:rsidR="00966234" w:rsidRPr="00D775C7" w:rsidRDefault="000A7239" w:rsidP="00966234">
      <w:pPr>
        <w:pStyle w:val="Heading4"/>
        <w:rPr>
          <w:lang w:val="en-AU"/>
        </w:rPr>
      </w:pPr>
      <w:r w:rsidRPr="00D775C7">
        <w:rPr>
          <w:lang w:val="en-AU"/>
        </w:rPr>
        <w:t>Truth through aesthetic judgements</w:t>
      </w:r>
    </w:p>
    <w:p w14:paraId="5BA402AE" w14:textId="77777777" w:rsidR="00966234" w:rsidRPr="00D775C7" w:rsidRDefault="00966234" w:rsidP="00966234">
      <w:pPr>
        <w:pStyle w:val="ListParagraph"/>
        <w:rPr>
          <w:lang w:val="en-AU"/>
        </w:rPr>
      </w:pPr>
    </w:p>
    <w:p w14:paraId="14755FF4" w14:textId="6B244A58" w:rsidR="00A36855" w:rsidRPr="00D775C7" w:rsidRDefault="00966234" w:rsidP="00A36855">
      <w:pPr>
        <w:pStyle w:val="Heading5"/>
        <w:rPr>
          <w:lang w:val="en-AU"/>
        </w:rPr>
      </w:pPr>
      <w:r w:rsidRPr="00D775C7">
        <w:rPr>
          <w:lang w:val="en-AU"/>
        </w:rPr>
        <w:t>Mimetic or Poietic judgements?</w:t>
      </w:r>
    </w:p>
    <w:p w14:paraId="6A44FA7E" w14:textId="77777777" w:rsidR="00A36855" w:rsidRPr="00D775C7" w:rsidRDefault="00A36855" w:rsidP="00A36855">
      <w:pPr>
        <w:pStyle w:val="Heading5"/>
        <w:numPr>
          <w:ilvl w:val="0"/>
          <w:numId w:val="0"/>
        </w:numPr>
        <w:ind w:left="1800"/>
        <w:rPr>
          <w:lang w:val="en-AU"/>
        </w:rPr>
      </w:pPr>
    </w:p>
    <w:p w14:paraId="13DF9DCF" w14:textId="34707A63" w:rsidR="00A36855" w:rsidRPr="00D775C7" w:rsidRDefault="00A36855" w:rsidP="00A36855">
      <w:pPr>
        <w:pStyle w:val="Heading4"/>
        <w:rPr>
          <w:lang w:val="en-AU"/>
        </w:rPr>
      </w:pPr>
      <w:r w:rsidRPr="00D775C7">
        <w:rPr>
          <w:lang w:val="en-AU"/>
        </w:rPr>
        <w:t xml:space="preserve">Sex, </w:t>
      </w:r>
      <w:proofErr w:type="gramStart"/>
      <w:r w:rsidRPr="00D775C7">
        <w:rPr>
          <w:lang w:val="en-AU"/>
        </w:rPr>
        <w:t>drugs</w:t>
      </w:r>
      <w:proofErr w:type="gramEnd"/>
      <w:r w:rsidRPr="00D775C7">
        <w:rPr>
          <w:lang w:val="en-AU"/>
        </w:rPr>
        <w:t xml:space="preserve"> and the artistic soul!</w:t>
      </w:r>
    </w:p>
    <w:p w14:paraId="5A14010E" w14:textId="77777777" w:rsidR="005938EB" w:rsidRPr="00D775C7" w:rsidRDefault="005938EB" w:rsidP="005938EB">
      <w:pPr>
        <w:pStyle w:val="Heading4"/>
        <w:numPr>
          <w:ilvl w:val="0"/>
          <w:numId w:val="0"/>
        </w:numPr>
        <w:ind w:left="1440"/>
        <w:rPr>
          <w:lang w:val="en-AU"/>
        </w:rPr>
      </w:pPr>
    </w:p>
    <w:p w14:paraId="1128BA4A" w14:textId="073CDB1D" w:rsidR="005938EB" w:rsidRPr="00D775C7" w:rsidRDefault="005938EB" w:rsidP="005938EB">
      <w:pPr>
        <w:pStyle w:val="Heading3"/>
        <w:rPr>
          <w:lang w:val="en-AU"/>
        </w:rPr>
      </w:pPr>
      <w:r w:rsidRPr="00D775C7">
        <w:rPr>
          <w:lang w:val="en-AU"/>
        </w:rPr>
        <w:t>The Living Force of Things</w:t>
      </w:r>
    </w:p>
    <w:p w14:paraId="44AEA713" w14:textId="0220DD34" w:rsidR="00660DEA" w:rsidRPr="00D775C7" w:rsidRDefault="00660DEA" w:rsidP="00660DEA">
      <w:pPr>
        <w:pStyle w:val="Heading5"/>
        <w:rPr>
          <w:lang w:val="en-AU"/>
        </w:rPr>
      </w:pPr>
      <w:r w:rsidRPr="00D775C7">
        <w:rPr>
          <w:lang w:val="en-AU"/>
        </w:rPr>
        <w:t xml:space="preserve">‘Spinoza rationalises religion for the Romantics because by making God and nature the same thing, science is </w:t>
      </w:r>
      <w:proofErr w:type="gramStart"/>
      <w:r w:rsidRPr="00D775C7">
        <w:rPr>
          <w:lang w:val="en-AU"/>
        </w:rPr>
        <w:t>divinised</w:t>
      </w:r>
      <w:proofErr w:type="gramEnd"/>
      <w:r w:rsidRPr="00D775C7">
        <w:rPr>
          <w:lang w:val="en-AU"/>
        </w:rPr>
        <w:t xml:space="preserve"> and religion becomes scientific – faith and reason no longer need be in conflict.’</w:t>
      </w:r>
      <w:r w:rsidRPr="00D775C7">
        <w:rPr>
          <w:rStyle w:val="FootnoteReference"/>
          <w:lang w:val="en-AU"/>
        </w:rPr>
        <w:footnoteReference w:id="6"/>
      </w:r>
    </w:p>
    <w:p w14:paraId="41D2B802" w14:textId="77777777" w:rsidR="00660DEA" w:rsidRPr="00D775C7" w:rsidRDefault="00660DEA" w:rsidP="00660DEA">
      <w:pPr>
        <w:pStyle w:val="Heading5"/>
        <w:numPr>
          <w:ilvl w:val="0"/>
          <w:numId w:val="0"/>
        </w:numPr>
        <w:ind w:left="1800"/>
        <w:rPr>
          <w:lang w:val="en-AU"/>
        </w:rPr>
      </w:pPr>
    </w:p>
    <w:p w14:paraId="7A4FF06D" w14:textId="6635AE66" w:rsidR="005938EB" w:rsidRPr="00D775C7" w:rsidRDefault="005938EB" w:rsidP="005938EB">
      <w:pPr>
        <w:pStyle w:val="Heading3"/>
        <w:rPr>
          <w:lang w:val="en-AU"/>
        </w:rPr>
      </w:pPr>
      <w:r w:rsidRPr="00D775C7">
        <w:rPr>
          <w:lang w:val="en-AU"/>
        </w:rPr>
        <w:t>Returning to the Everyday</w:t>
      </w:r>
    </w:p>
    <w:p w14:paraId="690BA8ED" w14:textId="77777777" w:rsidR="002B2174" w:rsidRPr="00D775C7" w:rsidRDefault="002B2174" w:rsidP="002B2174">
      <w:pPr>
        <w:pStyle w:val="Heading4"/>
        <w:numPr>
          <w:ilvl w:val="0"/>
          <w:numId w:val="0"/>
        </w:numPr>
        <w:ind w:left="1440"/>
        <w:rPr>
          <w:lang w:val="en-AU"/>
        </w:rPr>
      </w:pPr>
    </w:p>
    <w:p w14:paraId="6EF8E876" w14:textId="7DCD279F" w:rsidR="00887ED2" w:rsidRPr="00D775C7" w:rsidRDefault="00821F19" w:rsidP="00821F19">
      <w:pPr>
        <w:pStyle w:val="Heading3"/>
        <w:rPr>
          <w:lang w:val="en-AU"/>
        </w:rPr>
      </w:pPr>
      <w:r w:rsidRPr="00D775C7">
        <w:rPr>
          <w:lang w:val="en-AU"/>
        </w:rPr>
        <w:t xml:space="preserve">Romanticism, </w:t>
      </w:r>
      <w:proofErr w:type="spellStart"/>
      <w:r w:rsidRPr="00D775C7">
        <w:rPr>
          <w:lang w:val="en-AU"/>
        </w:rPr>
        <w:t>Expres</w:t>
      </w:r>
      <w:r w:rsidR="00191D29" w:rsidRPr="00D775C7">
        <w:rPr>
          <w:lang w:val="en-AU"/>
        </w:rPr>
        <w:t>s</w:t>
      </w:r>
      <w:r w:rsidRPr="00D775C7">
        <w:rPr>
          <w:lang w:val="en-AU"/>
        </w:rPr>
        <w:t>ivism</w:t>
      </w:r>
      <w:proofErr w:type="spellEnd"/>
      <w:r w:rsidRPr="00D775C7">
        <w:rPr>
          <w:lang w:val="en-AU"/>
        </w:rPr>
        <w:t xml:space="preserve"> or Authenticity</w:t>
      </w:r>
    </w:p>
    <w:p w14:paraId="42532C08" w14:textId="77777777" w:rsidR="00191D29" w:rsidRPr="00D775C7" w:rsidRDefault="00191D29" w:rsidP="00191D29">
      <w:pPr>
        <w:pStyle w:val="ListParagraph"/>
        <w:rPr>
          <w:lang w:val="en-AU"/>
        </w:rPr>
      </w:pPr>
    </w:p>
    <w:p w14:paraId="4275F560" w14:textId="1A2360AC" w:rsidR="00191D29" w:rsidRPr="00D775C7" w:rsidRDefault="00191D29" w:rsidP="00191D29">
      <w:pPr>
        <w:pStyle w:val="Heading4"/>
        <w:rPr>
          <w:lang w:val="en-AU"/>
        </w:rPr>
      </w:pPr>
      <w:r w:rsidRPr="00D775C7">
        <w:rPr>
          <w:lang w:val="en-AU"/>
        </w:rPr>
        <w:t xml:space="preserve">[By authenticity] I mean the understanding of life which emerges with the Romantic </w:t>
      </w:r>
      <w:proofErr w:type="spellStart"/>
      <w:r w:rsidRPr="00D775C7">
        <w:rPr>
          <w:lang w:val="en-AU"/>
        </w:rPr>
        <w:t>expressivism</w:t>
      </w:r>
      <w:proofErr w:type="spellEnd"/>
      <w:r w:rsidRPr="00D775C7">
        <w:rPr>
          <w:lang w:val="en-AU"/>
        </w:rPr>
        <w:t xml:space="preserve"> of the late-eighteenth century, that each one of us has his/her own way of realizing our humanity, and that it is important to find and live out one’s own., as against the surrendering to conformity with a model imposed on us from the outside, by society, or the previous generation, or religious or political authority.</w:t>
      </w:r>
      <w:r w:rsidRPr="00D775C7">
        <w:rPr>
          <w:rStyle w:val="FootnoteReference"/>
          <w:lang w:val="en-AU"/>
        </w:rPr>
        <w:footnoteReference w:id="7"/>
      </w:r>
    </w:p>
    <w:p w14:paraId="1A9EAF9A" w14:textId="0086E520" w:rsidR="00887ED2" w:rsidRPr="00D775C7" w:rsidRDefault="00887ED2" w:rsidP="0032124F">
      <w:pPr>
        <w:pStyle w:val="Heading2"/>
        <w:rPr>
          <w:lang w:val="en-AU"/>
        </w:rPr>
      </w:pPr>
      <w:r w:rsidRPr="00D775C7">
        <w:rPr>
          <w:lang w:val="en-AU"/>
        </w:rPr>
        <w:t xml:space="preserve">The </w:t>
      </w:r>
      <w:r w:rsidR="00D96516" w:rsidRPr="00D775C7">
        <w:rPr>
          <w:lang w:val="en-AU"/>
        </w:rPr>
        <w:t>Choosing</w:t>
      </w:r>
      <w:r w:rsidRPr="00D775C7">
        <w:rPr>
          <w:lang w:val="en-AU"/>
        </w:rPr>
        <w:t xml:space="preserve"> Self is </w:t>
      </w:r>
      <w:r w:rsidR="00D96516" w:rsidRPr="00D775C7">
        <w:rPr>
          <w:lang w:val="en-AU"/>
        </w:rPr>
        <w:t>Capitalist</w:t>
      </w:r>
    </w:p>
    <w:p w14:paraId="4673FC98" w14:textId="0A6CFC29" w:rsidR="0032124F" w:rsidRPr="00D775C7" w:rsidRDefault="00D96516" w:rsidP="0032124F">
      <w:pPr>
        <w:pStyle w:val="Heading3"/>
        <w:rPr>
          <w:lang w:val="en-AU"/>
        </w:rPr>
      </w:pPr>
      <w:r w:rsidRPr="00D775C7">
        <w:rPr>
          <w:lang w:val="en-AU"/>
        </w:rPr>
        <w:t>Adam Smith</w:t>
      </w:r>
      <w:r w:rsidR="00B25DDA" w:rsidRPr="00D775C7">
        <w:rPr>
          <w:lang w:val="en-AU"/>
        </w:rPr>
        <w:t>, Scottish Economist</w:t>
      </w:r>
      <w:r w:rsidRPr="00D775C7">
        <w:rPr>
          <w:lang w:val="en-AU"/>
        </w:rPr>
        <w:t xml:space="preserve"> </w:t>
      </w:r>
      <w:r w:rsidR="00CC1604" w:rsidRPr="00D775C7">
        <w:rPr>
          <w:lang w:val="en-AU"/>
        </w:rPr>
        <w:t>(1723-1790)</w:t>
      </w:r>
    </w:p>
    <w:p w14:paraId="12127741" w14:textId="77777777" w:rsidR="00D473CB" w:rsidRPr="00D775C7" w:rsidRDefault="00D473CB" w:rsidP="00D473CB">
      <w:pPr>
        <w:pStyle w:val="Heading3"/>
        <w:numPr>
          <w:ilvl w:val="0"/>
          <w:numId w:val="0"/>
        </w:numPr>
        <w:ind w:left="1080"/>
        <w:rPr>
          <w:lang w:val="en-AU"/>
        </w:rPr>
      </w:pPr>
    </w:p>
    <w:p w14:paraId="6DA3CE76" w14:textId="43BA576A" w:rsidR="00855762" w:rsidRPr="00D775C7" w:rsidRDefault="00CC1604" w:rsidP="00855762">
      <w:pPr>
        <w:pStyle w:val="Heading4"/>
        <w:rPr>
          <w:lang w:val="en-AU"/>
        </w:rPr>
      </w:pPr>
      <w:r w:rsidRPr="00D775C7">
        <w:rPr>
          <w:lang w:val="en-AU"/>
        </w:rPr>
        <w:t>‘It is not from the benevolence of the butcher, the brewer or the baker, that we expect our dinner, but from their regard to their own interest. We address ourselves, not to their humanity but to their self-love.’ (The Wealth of Nations, 1776)</w:t>
      </w:r>
    </w:p>
    <w:p w14:paraId="5EB85B77" w14:textId="77777777" w:rsidR="00855762" w:rsidRPr="00D775C7" w:rsidRDefault="00855762" w:rsidP="00855762">
      <w:pPr>
        <w:pStyle w:val="Heading4"/>
        <w:numPr>
          <w:ilvl w:val="0"/>
          <w:numId w:val="0"/>
        </w:numPr>
        <w:ind w:left="1440"/>
        <w:rPr>
          <w:lang w:val="en-AU"/>
        </w:rPr>
      </w:pPr>
    </w:p>
    <w:p w14:paraId="6590BAE9" w14:textId="6199DBE4" w:rsidR="00D473CB" w:rsidRPr="00D775C7" w:rsidRDefault="00855762" w:rsidP="00CC1604">
      <w:pPr>
        <w:pStyle w:val="Heading4"/>
        <w:rPr>
          <w:lang w:val="en-AU"/>
        </w:rPr>
      </w:pPr>
      <w:r w:rsidRPr="00D775C7">
        <w:rPr>
          <w:lang w:val="en-AU"/>
        </w:rPr>
        <w:t>More than mere selfishness?</w:t>
      </w:r>
    </w:p>
    <w:p w14:paraId="13C4B37E" w14:textId="77777777" w:rsidR="00855762" w:rsidRPr="00D775C7" w:rsidRDefault="00855762" w:rsidP="00855762">
      <w:pPr>
        <w:pStyle w:val="ListParagraph"/>
        <w:rPr>
          <w:lang w:val="en-AU"/>
        </w:rPr>
      </w:pPr>
    </w:p>
    <w:p w14:paraId="734154A7" w14:textId="6B344BE4" w:rsidR="00855762" w:rsidRPr="00D775C7" w:rsidRDefault="00855762" w:rsidP="00855762">
      <w:pPr>
        <w:pStyle w:val="Heading4"/>
        <w:rPr>
          <w:lang w:val="en-AU"/>
        </w:rPr>
      </w:pPr>
      <w:r w:rsidRPr="00D775C7">
        <w:rPr>
          <w:lang w:val="en-AU"/>
        </w:rPr>
        <w:t xml:space="preserve">‘Instead of asking, “Does Capitalism work?” We ought to ask, “What </w:t>
      </w:r>
      <w:r w:rsidR="00CA442E" w:rsidRPr="00D775C7">
        <w:rPr>
          <w:lang w:val="en-AU"/>
        </w:rPr>
        <w:t>work</w:t>
      </w:r>
      <w:r w:rsidRPr="00D775C7">
        <w:rPr>
          <w:lang w:val="en-AU"/>
        </w:rPr>
        <w:t xml:space="preserve"> does it do?” This is the case because capitalism’s moral problems do not reside merely in its failure to work but in the kind of work it does when it works, where it succeeds.’</w:t>
      </w:r>
      <w:r w:rsidRPr="00D775C7">
        <w:rPr>
          <w:rStyle w:val="FootnoteReference"/>
          <w:lang w:val="en-AU"/>
        </w:rPr>
        <w:footnoteReference w:id="8"/>
      </w:r>
    </w:p>
    <w:p w14:paraId="353A8686" w14:textId="77777777" w:rsidR="001416E8" w:rsidRPr="00D775C7" w:rsidRDefault="001416E8" w:rsidP="001416E8">
      <w:pPr>
        <w:pStyle w:val="ListParagraph"/>
        <w:rPr>
          <w:lang w:val="en-AU"/>
        </w:rPr>
      </w:pPr>
    </w:p>
    <w:p w14:paraId="50505786" w14:textId="2B0E16EB" w:rsidR="001416E8" w:rsidRPr="00D775C7" w:rsidRDefault="001416E8" w:rsidP="00855762">
      <w:pPr>
        <w:pStyle w:val="Heading4"/>
        <w:rPr>
          <w:lang w:val="en-AU"/>
        </w:rPr>
      </w:pPr>
      <w:r w:rsidRPr="00D775C7">
        <w:rPr>
          <w:lang w:val="en-AU"/>
        </w:rPr>
        <w:t xml:space="preserve">‘…freedom is defined negatively, that is, as freedom from the interference of </w:t>
      </w:r>
      <w:proofErr w:type="gramStart"/>
      <w:r w:rsidRPr="00D775C7">
        <w:rPr>
          <w:lang w:val="en-AU"/>
        </w:rPr>
        <w:t>others..</w:t>
      </w:r>
      <w:proofErr w:type="gramEnd"/>
      <w:r w:rsidRPr="00D775C7">
        <w:rPr>
          <w:lang w:val="en-AU"/>
        </w:rPr>
        <w:t>’</w:t>
      </w:r>
    </w:p>
    <w:p w14:paraId="3AC34EC9" w14:textId="77777777" w:rsidR="001416E8" w:rsidRPr="00D775C7" w:rsidRDefault="001416E8" w:rsidP="001416E8">
      <w:pPr>
        <w:pStyle w:val="ListParagraph"/>
        <w:rPr>
          <w:lang w:val="en-AU"/>
        </w:rPr>
      </w:pPr>
    </w:p>
    <w:p w14:paraId="5692047F" w14:textId="58DB1970" w:rsidR="001416E8" w:rsidRPr="00D775C7" w:rsidRDefault="00991119" w:rsidP="001416E8">
      <w:pPr>
        <w:pStyle w:val="Heading3"/>
        <w:rPr>
          <w:lang w:val="en-AU"/>
        </w:rPr>
      </w:pPr>
      <w:r w:rsidRPr="00D775C7">
        <w:rPr>
          <w:lang w:val="en-AU"/>
        </w:rPr>
        <w:t>The Choosing Self as Consumer</w:t>
      </w:r>
    </w:p>
    <w:p w14:paraId="686BD4D2" w14:textId="6B8D3105" w:rsidR="00991119" w:rsidRPr="00D775C7" w:rsidRDefault="00991119" w:rsidP="00991119">
      <w:pPr>
        <w:pStyle w:val="Heading5"/>
        <w:rPr>
          <w:lang w:val="en-AU"/>
        </w:rPr>
      </w:pPr>
      <w:r w:rsidRPr="00D775C7">
        <w:rPr>
          <w:lang w:val="en-AU"/>
        </w:rPr>
        <w:t>Freedom of choice and the common Good</w:t>
      </w:r>
    </w:p>
    <w:p w14:paraId="229E7891" w14:textId="77777777" w:rsidR="00991119" w:rsidRPr="00D775C7" w:rsidRDefault="00991119" w:rsidP="00991119">
      <w:pPr>
        <w:pStyle w:val="Heading4"/>
        <w:numPr>
          <w:ilvl w:val="0"/>
          <w:numId w:val="0"/>
        </w:numPr>
        <w:ind w:left="1440"/>
        <w:rPr>
          <w:lang w:val="en-AU"/>
        </w:rPr>
      </w:pPr>
    </w:p>
    <w:p w14:paraId="23A467D1" w14:textId="79C0EB84" w:rsidR="00991119" w:rsidRPr="00D775C7" w:rsidRDefault="00BE4DD7" w:rsidP="00991119">
      <w:pPr>
        <w:pStyle w:val="Heading5"/>
        <w:rPr>
          <w:lang w:val="en-AU"/>
        </w:rPr>
      </w:pPr>
      <w:r w:rsidRPr="00D775C7">
        <w:rPr>
          <w:lang w:val="en-AU"/>
        </w:rPr>
        <w:t>Spinoza,</w:t>
      </w:r>
      <w:r w:rsidR="00D324A5" w:rsidRPr="00D775C7">
        <w:rPr>
          <w:lang w:val="en-AU"/>
        </w:rPr>
        <w:t xml:space="preserve"> Bernays and the manufacture of desire</w:t>
      </w:r>
    </w:p>
    <w:p w14:paraId="2B6CE044" w14:textId="77777777" w:rsidR="00C83986" w:rsidRPr="00D775C7" w:rsidRDefault="00C83986" w:rsidP="00C83986">
      <w:pPr>
        <w:pStyle w:val="ListParagraph"/>
        <w:rPr>
          <w:lang w:val="en-AU"/>
        </w:rPr>
      </w:pPr>
    </w:p>
    <w:p w14:paraId="27009A14" w14:textId="2728DF9F" w:rsidR="00C7368D" w:rsidRPr="00D775C7" w:rsidRDefault="009632D2" w:rsidP="00C83986">
      <w:pPr>
        <w:pStyle w:val="Heading6"/>
        <w:rPr>
          <w:lang w:val="en-AU"/>
        </w:rPr>
      </w:pPr>
      <w:r w:rsidRPr="00D775C7">
        <w:rPr>
          <w:lang w:val="en-AU"/>
        </w:rPr>
        <w:t>The selling power of h</w:t>
      </w:r>
      <w:r w:rsidR="00C7368D" w:rsidRPr="00D775C7">
        <w:rPr>
          <w:lang w:val="en-AU"/>
        </w:rPr>
        <w:t xml:space="preserve">idden desires, </w:t>
      </w:r>
      <w:proofErr w:type="gramStart"/>
      <w:r w:rsidR="00C7368D" w:rsidRPr="00D775C7">
        <w:rPr>
          <w:lang w:val="en-AU"/>
        </w:rPr>
        <w:t>emotion</w:t>
      </w:r>
      <w:proofErr w:type="gramEnd"/>
      <w:r w:rsidR="00C7368D" w:rsidRPr="00D775C7">
        <w:rPr>
          <w:lang w:val="en-AU"/>
        </w:rPr>
        <w:t xml:space="preserve"> and images</w:t>
      </w:r>
    </w:p>
    <w:p w14:paraId="5FEE7746" w14:textId="77777777" w:rsidR="00C7368D" w:rsidRPr="00D775C7" w:rsidRDefault="00C7368D" w:rsidP="00C7368D">
      <w:pPr>
        <w:pStyle w:val="Heading6"/>
        <w:numPr>
          <w:ilvl w:val="0"/>
          <w:numId w:val="0"/>
        </w:numPr>
        <w:ind w:left="2160"/>
        <w:rPr>
          <w:lang w:val="en-AU"/>
        </w:rPr>
      </w:pPr>
    </w:p>
    <w:p w14:paraId="791811B9" w14:textId="0D0223CD" w:rsidR="00C83986" w:rsidRPr="00D775C7" w:rsidRDefault="00C83986" w:rsidP="00C83986">
      <w:pPr>
        <w:pStyle w:val="Heading6"/>
        <w:rPr>
          <w:lang w:val="en-AU"/>
        </w:rPr>
      </w:pPr>
      <w:r w:rsidRPr="00D775C7">
        <w:rPr>
          <w:lang w:val="en-AU"/>
        </w:rPr>
        <w:t>No matter how sophisticated, how cynical the public may become about publicity methods, it must respond to the basic appeals, because it will always need food, crave amusement, long for beauty, respond to leadership (Bernays, 2005 [1928], p. 168).</w:t>
      </w:r>
    </w:p>
    <w:p w14:paraId="3FF1F509" w14:textId="77777777" w:rsidR="00F30400" w:rsidRPr="00D775C7" w:rsidRDefault="00F30400" w:rsidP="00F30400">
      <w:pPr>
        <w:pStyle w:val="Heading6"/>
        <w:numPr>
          <w:ilvl w:val="0"/>
          <w:numId w:val="0"/>
        </w:numPr>
        <w:ind w:left="2160"/>
        <w:rPr>
          <w:lang w:val="en-AU"/>
        </w:rPr>
      </w:pPr>
    </w:p>
    <w:p w14:paraId="3A117DD5" w14:textId="4052420C" w:rsidR="00AB217B" w:rsidRPr="00D775C7" w:rsidRDefault="00F30400" w:rsidP="00F30400">
      <w:pPr>
        <w:pStyle w:val="Heading3"/>
        <w:rPr>
          <w:lang w:val="en-AU"/>
        </w:rPr>
      </w:pPr>
      <w:r w:rsidRPr="00D775C7">
        <w:rPr>
          <w:lang w:val="en-AU"/>
        </w:rPr>
        <w:t>The Choosing Self as Commodity</w:t>
      </w:r>
    </w:p>
    <w:p w14:paraId="2EBC8FCA" w14:textId="4C869769" w:rsidR="00F30400" w:rsidRPr="00D775C7" w:rsidRDefault="00F30400" w:rsidP="00F30400">
      <w:pPr>
        <w:pStyle w:val="Heading4"/>
        <w:rPr>
          <w:lang w:val="en-AU"/>
        </w:rPr>
      </w:pPr>
      <w:r w:rsidRPr="00D775C7">
        <w:rPr>
          <w:lang w:val="en-AU"/>
        </w:rPr>
        <w:t>Affluenza</w:t>
      </w:r>
      <w:r w:rsidR="00186CD1" w:rsidRPr="00D775C7">
        <w:rPr>
          <w:lang w:val="en-AU"/>
        </w:rPr>
        <w:t xml:space="preserve"> and buying</w:t>
      </w:r>
      <w:r w:rsidRPr="00D775C7">
        <w:rPr>
          <w:lang w:val="en-AU"/>
        </w:rPr>
        <w:t xml:space="preserve"> an identity</w:t>
      </w:r>
    </w:p>
    <w:p w14:paraId="626B70D5" w14:textId="77777777" w:rsidR="00FC4C09" w:rsidRPr="00D775C7" w:rsidRDefault="00FC4C09" w:rsidP="00FC4C09">
      <w:pPr>
        <w:pStyle w:val="Heading4"/>
        <w:numPr>
          <w:ilvl w:val="0"/>
          <w:numId w:val="0"/>
        </w:numPr>
        <w:ind w:left="1440"/>
        <w:rPr>
          <w:lang w:val="en-AU"/>
        </w:rPr>
      </w:pPr>
    </w:p>
    <w:p w14:paraId="765577DA" w14:textId="3AF2B10B" w:rsidR="00F30400" w:rsidRPr="00D775C7" w:rsidRDefault="00186CD1" w:rsidP="00186CD1">
      <w:pPr>
        <w:pStyle w:val="Heading4"/>
        <w:rPr>
          <w:lang w:val="en-AU"/>
        </w:rPr>
      </w:pPr>
      <w:r w:rsidRPr="00D775C7">
        <w:rPr>
          <w:lang w:val="en-AU"/>
        </w:rPr>
        <w:t>Social Media and curating a</w:t>
      </w:r>
      <w:r w:rsidR="00FC4C09" w:rsidRPr="00D775C7">
        <w:rPr>
          <w:lang w:val="en-AU"/>
        </w:rPr>
        <w:t xml:space="preserve"> self-imag</w:t>
      </w:r>
      <w:r w:rsidR="005F1F6F" w:rsidRPr="00D775C7">
        <w:rPr>
          <w:lang w:val="en-AU"/>
        </w:rPr>
        <w:t>e</w:t>
      </w:r>
    </w:p>
    <w:p w14:paraId="1A7F3FAD" w14:textId="77777777" w:rsidR="00FB05F5" w:rsidRPr="00D775C7" w:rsidRDefault="00FB05F5" w:rsidP="00FB05F5">
      <w:pPr>
        <w:pStyle w:val="ListParagraph"/>
        <w:rPr>
          <w:lang w:val="en-AU"/>
        </w:rPr>
      </w:pPr>
    </w:p>
    <w:p w14:paraId="0B7ECCB0" w14:textId="46159F11" w:rsidR="00FB05F5" w:rsidRPr="00D775C7" w:rsidRDefault="00FB05F5" w:rsidP="00FB05F5">
      <w:pPr>
        <w:pStyle w:val="Heading2"/>
        <w:rPr>
          <w:lang w:val="en-AU"/>
        </w:rPr>
      </w:pPr>
      <w:r w:rsidRPr="00D775C7">
        <w:rPr>
          <w:lang w:val="en-AU"/>
        </w:rPr>
        <w:t>The Choosing Self is Suspicious</w:t>
      </w:r>
    </w:p>
    <w:p w14:paraId="46842D96" w14:textId="77777777" w:rsidR="0080417B" w:rsidRPr="00D775C7" w:rsidRDefault="0080417B" w:rsidP="0080417B">
      <w:pPr>
        <w:pStyle w:val="Heading2"/>
        <w:numPr>
          <w:ilvl w:val="0"/>
          <w:numId w:val="0"/>
        </w:numPr>
        <w:ind w:left="720"/>
        <w:rPr>
          <w:lang w:val="en-AU"/>
        </w:rPr>
      </w:pPr>
    </w:p>
    <w:p w14:paraId="73B4FEFF" w14:textId="712BEF9B" w:rsidR="00FB05F5" w:rsidRPr="00D775C7" w:rsidRDefault="00FB05F5" w:rsidP="00FB05F5">
      <w:pPr>
        <w:pStyle w:val="Heading3"/>
        <w:rPr>
          <w:lang w:val="en-AU"/>
        </w:rPr>
      </w:pPr>
      <w:r w:rsidRPr="00D775C7">
        <w:rPr>
          <w:lang w:val="en-AU"/>
        </w:rPr>
        <w:t xml:space="preserve">From </w:t>
      </w:r>
      <w:proofErr w:type="spellStart"/>
      <w:r w:rsidRPr="00D775C7">
        <w:rPr>
          <w:lang w:val="en-AU"/>
        </w:rPr>
        <w:t>Skepticism</w:t>
      </w:r>
      <w:proofErr w:type="spellEnd"/>
      <w:r w:rsidRPr="00D775C7">
        <w:rPr>
          <w:lang w:val="en-AU"/>
        </w:rPr>
        <w:t xml:space="preserve"> to Suspicion</w:t>
      </w:r>
    </w:p>
    <w:p w14:paraId="3D940B6A" w14:textId="57D5A83C" w:rsidR="00FB05F5" w:rsidRPr="00D775C7" w:rsidRDefault="00FB05F5" w:rsidP="00FB05F5">
      <w:pPr>
        <w:pStyle w:val="Heading4"/>
        <w:rPr>
          <w:lang w:val="en-AU"/>
        </w:rPr>
      </w:pPr>
      <w:r w:rsidRPr="00D775C7">
        <w:rPr>
          <w:lang w:val="en-AU"/>
        </w:rPr>
        <w:t>The Masters</w:t>
      </w:r>
    </w:p>
    <w:p w14:paraId="3AA3F058" w14:textId="77777777" w:rsidR="0080417B" w:rsidRPr="00D775C7" w:rsidRDefault="0080417B" w:rsidP="0080417B">
      <w:pPr>
        <w:pStyle w:val="Heading4"/>
        <w:numPr>
          <w:ilvl w:val="0"/>
          <w:numId w:val="0"/>
        </w:numPr>
        <w:ind w:left="1440"/>
        <w:rPr>
          <w:lang w:val="en-AU"/>
        </w:rPr>
      </w:pPr>
    </w:p>
    <w:p w14:paraId="6FA8680D" w14:textId="565900E0" w:rsidR="00FB05F5" w:rsidRPr="00D775C7" w:rsidRDefault="00FB05F5" w:rsidP="00FB05F5">
      <w:pPr>
        <w:pStyle w:val="Heading3"/>
        <w:rPr>
          <w:lang w:val="en-AU"/>
        </w:rPr>
      </w:pPr>
      <w:r w:rsidRPr="00D775C7">
        <w:rPr>
          <w:lang w:val="en-AU"/>
        </w:rPr>
        <w:t>Karl Marx 1818-1883</w:t>
      </w:r>
    </w:p>
    <w:p w14:paraId="2F836406" w14:textId="3E48450C" w:rsidR="007B009E" w:rsidRPr="00D775C7" w:rsidRDefault="007B009E" w:rsidP="007B009E">
      <w:pPr>
        <w:pStyle w:val="Heading4"/>
        <w:rPr>
          <w:lang w:val="en-AU"/>
        </w:rPr>
      </w:pPr>
      <w:r w:rsidRPr="00D775C7">
        <w:rPr>
          <w:lang w:val="en-AU"/>
        </w:rPr>
        <w:t>Suspicion towards history</w:t>
      </w:r>
    </w:p>
    <w:p w14:paraId="758DB878" w14:textId="77777777" w:rsidR="0080417B" w:rsidRPr="00D775C7" w:rsidRDefault="0080417B" w:rsidP="0080417B">
      <w:pPr>
        <w:pStyle w:val="Heading4"/>
        <w:numPr>
          <w:ilvl w:val="0"/>
          <w:numId w:val="0"/>
        </w:numPr>
        <w:ind w:left="1440"/>
        <w:rPr>
          <w:lang w:val="en-AU"/>
        </w:rPr>
      </w:pPr>
    </w:p>
    <w:p w14:paraId="5BDA61C8" w14:textId="2DEFDF4D" w:rsidR="00FB05F5" w:rsidRPr="00D775C7" w:rsidRDefault="00FB05F5" w:rsidP="00FB05F5">
      <w:pPr>
        <w:pStyle w:val="Heading3"/>
        <w:rPr>
          <w:lang w:val="en-AU"/>
        </w:rPr>
      </w:pPr>
      <w:r w:rsidRPr="00D775C7">
        <w:rPr>
          <w:lang w:val="en-AU"/>
        </w:rPr>
        <w:t>Friedrich Nietzsche 1844-1900</w:t>
      </w:r>
    </w:p>
    <w:p w14:paraId="66566B28" w14:textId="58EACF00" w:rsidR="003E6AE2" w:rsidRPr="00D775C7" w:rsidRDefault="003E6AE2" w:rsidP="003E6AE2">
      <w:pPr>
        <w:pStyle w:val="Heading4"/>
        <w:rPr>
          <w:lang w:val="en-AU"/>
        </w:rPr>
      </w:pPr>
      <w:r w:rsidRPr="00D775C7">
        <w:rPr>
          <w:lang w:val="en-AU"/>
        </w:rPr>
        <w:t>Suspicion towards morality</w:t>
      </w:r>
    </w:p>
    <w:p w14:paraId="0DD8C4E9" w14:textId="323C0667" w:rsidR="0080417B" w:rsidRPr="00D775C7" w:rsidRDefault="0080417B" w:rsidP="0080417B">
      <w:pPr>
        <w:pStyle w:val="Heading4"/>
        <w:numPr>
          <w:ilvl w:val="0"/>
          <w:numId w:val="0"/>
        </w:numPr>
        <w:ind w:left="1440"/>
        <w:rPr>
          <w:lang w:val="en-AU"/>
        </w:rPr>
      </w:pPr>
    </w:p>
    <w:p w14:paraId="43CE69EB" w14:textId="77777777" w:rsidR="00B449DF" w:rsidRPr="00D775C7" w:rsidRDefault="00B449DF" w:rsidP="0080417B">
      <w:pPr>
        <w:pStyle w:val="Heading4"/>
        <w:numPr>
          <w:ilvl w:val="0"/>
          <w:numId w:val="0"/>
        </w:numPr>
        <w:ind w:left="1440"/>
        <w:rPr>
          <w:lang w:val="en-AU"/>
        </w:rPr>
      </w:pPr>
    </w:p>
    <w:p w14:paraId="5650F692" w14:textId="0A78DA13" w:rsidR="00FB05F5" w:rsidRPr="00D775C7" w:rsidRDefault="00FB05F5" w:rsidP="00FB05F5">
      <w:pPr>
        <w:pStyle w:val="Heading3"/>
        <w:rPr>
          <w:lang w:val="en-AU"/>
        </w:rPr>
      </w:pPr>
      <w:r w:rsidRPr="00D775C7">
        <w:rPr>
          <w:lang w:val="en-AU"/>
        </w:rPr>
        <w:t>Sigmund Freud 1856-1939</w:t>
      </w:r>
    </w:p>
    <w:p w14:paraId="5952D29C" w14:textId="615898C0" w:rsidR="002C4281" w:rsidRPr="00D775C7" w:rsidRDefault="002C4281" w:rsidP="002C4281">
      <w:pPr>
        <w:pStyle w:val="Heading4"/>
        <w:rPr>
          <w:lang w:val="en-AU"/>
        </w:rPr>
      </w:pPr>
      <w:r w:rsidRPr="00D775C7">
        <w:rPr>
          <w:lang w:val="en-AU"/>
        </w:rPr>
        <w:t xml:space="preserve">Suspicion towards </w:t>
      </w:r>
      <w:r w:rsidR="00B449DF" w:rsidRPr="00D775C7">
        <w:rPr>
          <w:lang w:val="en-AU"/>
        </w:rPr>
        <w:t>personal history</w:t>
      </w:r>
    </w:p>
    <w:p w14:paraId="6B4F5AA7" w14:textId="5E9FF539" w:rsidR="001C09C1" w:rsidRPr="00D775C7" w:rsidRDefault="00F42069">
      <w:pPr>
        <w:pStyle w:val="Heading1"/>
        <w:rPr>
          <w:lang w:val="en-AU"/>
        </w:rPr>
      </w:pPr>
      <w:r w:rsidRPr="00D775C7">
        <w:rPr>
          <w:lang w:val="en-AU"/>
        </w:rPr>
        <w:t>God’s Choice of Jesus as image and firstborn</w:t>
      </w:r>
    </w:p>
    <w:p w14:paraId="1F124D0B" w14:textId="359D3DBC" w:rsidR="00660DEA" w:rsidRPr="00D775C7" w:rsidRDefault="00A5575A" w:rsidP="00A5575A">
      <w:pPr>
        <w:rPr>
          <w:lang w:val="en-AU"/>
        </w:rPr>
      </w:pPr>
      <w:r w:rsidRPr="00D775C7">
        <w:rPr>
          <w:lang w:val="en-AU"/>
        </w:rPr>
        <w:t>The gospel of Christ Jesus the Lord announces a different narrative for the modern identity, one where all things are held together, in heaven and on earth, in the Father’s choice of Jesus before us, and yet for us.</w:t>
      </w:r>
    </w:p>
    <w:p w14:paraId="6C561489" w14:textId="35DD17C0" w:rsidR="00775363" w:rsidRPr="00D775C7" w:rsidRDefault="00775363" w:rsidP="00775363">
      <w:pPr>
        <w:pStyle w:val="Heading2"/>
        <w:rPr>
          <w:lang w:val="en-AU"/>
        </w:rPr>
      </w:pPr>
      <w:r w:rsidRPr="00D775C7">
        <w:rPr>
          <w:lang w:val="en-AU"/>
        </w:rPr>
        <w:t>God’s chosen saviour and God with us.</w:t>
      </w:r>
    </w:p>
    <w:p w14:paraId="7DE4F770" w14:textId="7F39BCA2" w:rsidR="00775363" w:rsidRPr="00D775C7" w:rsidRDefault="00775363" w:rsidP="00775363">
      <w:pPr>
        <w:pStyle w:val="Heading3"/>
        <w:rPr>
          <w:lang w:val="en-AU"/>
        </w:rPr>
      </w:pPr>
      <w:r w:rsidRPr="00D775C7">
        <w:rPr>
          <w:lang w:val="en-AU"/>
        </w:rPr>
        <w:t>In His resurrection, all things begin anew</w:t>
      </w:r>
    </w:p>
    <w:p w14:paraId="6506874A" w14:textId="42B9C436" w:rsidR="00775363" w:rsidRPr="00D775C7" w:rsidRDefault="00775363" w:rsidP="00775363">
      <w:pPr>
        <w:pStyle w:val="Heading4"/>
        <w:rPr>
          <w:lang w:val="en-AU"/>
        </w:rPr>
      </w:pPr>
      <w:r w:rsidRPr="00D775C7">
        <w:rPr>
          <w:lang w:val="en-AU"/>
        </w:rPr>
        <w:t>The history of the world is His-Story</w:t>
      </w:r>
    </w:p>
    <w:p w14:paraId="6BA933C4" w14:textId="77777777" w:rsidR="00C0196F" w:rsidRPr="00D775C7" w:rsidRDefault="00C0196F" w:rsidP="00C0196F">
      <w:pPr>
        <w:pStyle w:val="Heading2"/>
        <w:numPr>
          <w:ilvl w:val="0"/>
          <w:numId w:val="0"/>
        </w:numPr>
        <w:ind w:left="720"/>
        <w:rPr>
          <w:lang w:val="en-AU"/>
        </w:rPr>
      </w:pPr>
    </w:p>
    <w:p w14:paraId="764D5C57" w14:textId="4533AC8B" w:rsidR="00C0196F" w:rsidRPr="00D775C7" w:rsidRDefault="00C0196F" w:rsidP="00C0196F">
      <w:pPr>
        <w:pStyle w:val="Heading3"/>
        <w:rPr>
          <w:lang w:val="en-AU"/>
        </w:rPr>
      </w:pPr>
      <w:r w:rsidRPr="00D775C7">
        <w:rPr>
          <w:lang w:val="en-AU"/>
        </w:rPr>
        <w:t>His self-determination was through self-sacrifice</w:t>
      </w:r>
    </w:p>
    <w:p w14:paraId="6A6F17AD" w14:textId="77777777" w:rsidR="00D91E13" w:rsidRPr="00D775C7" w:rsidRDefault="00D91E13" w:rsidP="00D91E13">
      <w:pPr>
        <w:pStyle w:val="Heading3"/>
        <w:numPr>
          <w:ilvl w:val="0"/>
          <w:numId w:val="0"/>
        </w:numPr>
        <w:ind w:left="1080"/>
        <w:rPr>
          <w:lang w:val="en-AU"/>
        </w:rPr>
      </w:pPr>
    </w:p>
    <w:p w14:paraId="2C514793" w14:textId="5DD1F0DF" w:rsidR="00D91E13" w:rsidRPr="00D775C7" w:rsidRDefault="00D91E13" w:rsidP="00C0196F">
      <w:pPr>
        <w:pStyle w:val="Heading3"/>
        <w:rPr>
          <w:lang w:val="en-AU"/>
        </w:rPr>
      </w:pPr>
      <w:r w:rsidRPr="00D775C7">
        <w:rPr>
          <w:lang w:val="en-AU"/>
        </w:rPr>
        <w:t>The resurrected Jesus is the Living Lord of the Spirit</w:t>
      </w:r>
    </w:p>
    <w:p w14:paraId="14D3F5EF" w14:textId="77777777" w:rsidR="003B74C8" w:rsidRPr="00D775C7" w:rsidRDefault="003B74C8" w:rsidP="003B74C8">
      <w:pPr>
        <w:pStyle w:val="ListParagraph"/>
        <w:rPr>
          <w:lang w:val="en-AU"/>
        </w:rPr>
      </w:pPr>
    </w:p>
    <w:p w14:paraId="5A128DBA" w14:textId="1EBC1201" w:rsidR="003B74C8" w:rsidRPr="00D775C7" w:rsidRDefault="003B74C8" w:rsidP="00C0196F">
      <w:pPr>
        <w:pStyle w:val="Heading3"/>
        <w:rPr>
          <w:lang w:val="en-AU"/>
        </w:rPr>
      </w:pPr>
      <w:r w:rsidRPr="00D775C7">
        <w:rPr>
          <w:lang w:val="en-AU"/>
        </w:rPr>
        <w:t>The King for the everyday giving the gift of self.</w:t>
      </w:r>
    </w:p>
    <w:p w14:paraId="400200C7" w14:textId="77777777" w:rsidR="003B74C8" w:rsidRPr="00D775C7" w:rsidRDefault="003B74C8" w:rsidP="003B74C8">
      <w:pPr>
        <w:pStyle w:val="ListParagraph"/>
        <w:rPr>
          <w:lang w:val="en-AU"/>
        </w:rPr>
      </w:pPr>
    </w:p>
    <w:p w14:paraId="300B63D7" w14:textId="4C1D7D7C" w:rsidR="003B74C8" w:rsidRPr="00D775C7" w:rsidRDefault="003B74C8" w:rsidP="00C0196F">
      <w:pPr>
        <w:pStyle w:val="Heading3"/>
        <w:rPr>
          <w:lang w:val="en-AU"/>
        </w:rPr>
      </w:pPr>
      <w:r w:rsidRPr="00D775C7">
        <w:rPr>
          <w:lang w:val="en-AU"/>
        </w:rPr>
        <w:t>He is the head of a body constituted in the Spirit.</w:t>
      </w:r>
    </w:p>
    <w:p w14:paraId="6CD68031" w14:textId="77777777" w:rsidR="003B74C8" w:rsidRPr="00D775C7" w:rsidRDefault="003B74C8" w:rsidP="003B74C8">
      <w:pPr>
        <w:pStyle w:val="ListParagraph"/>
        <w:rPr>
          <w:lang w:val="en-AU"/>
        </w:rPr>
      </w:pPr>
    </w:p>
    <w:p w14:paraId="2263E1B4" w14:textId="128CE924" w:rsidR="003B74C8" w:rsidRPr="00D775C7" w:rsidRDefault="003B74C8" w:rsidP="003B74C8">
      <w:pPr>
        <w:pStyle w:val="Heading2"/>
        <w:rPr>
          <w:lang w:val="en-AU"/>
        </w:rPr>
      </w:pPr>
      <w:r w:rsidRPr="00D775C7">
        <w:rPr>
          <w:lang w:val="en-AU"/>
        </w:rPr>
        <w:t>In Him All Things Hold Together</w:t>
      </w:r>
    </w:p>
    <w:p w14:paraId="6EED5928" w14:textId="77777777" w:rsidR="00660DEA" w:rsidRPr="00D775C7" w:rsidRDefault="00660DEA">
      <w:pPr>
        <w:rPr>
          <w:lang w:val="en-AU"/>
        </w:rPr>
      </w:pPr>
    </w:p>
    <w:p w14:paraId="7B12B937" w14:textId="77777777" w:rsidR="00660DEA" w:rsidRPr="00D775C7" w:rsidRDefault="00660DEA">
      <w:pPr>
        <w:rPr>
          <w:lang w:val="en-AU"/>
        </w:rPr>
      </w:pPr>
    </w:p>
    <w:p w14:paraId="01440D2C" w14:textId="77777777" w:rsidR="00571F50" w:rsidRPr="00D775C7" w:rsidRDefault="00660DEA" w:rsidP="00571F50">
      <w:pPr>
        <w:pStyle w:val="EndNoteBibliography"/>
        <w:ind w:left="720" w:hanging="720"/>
        <w:rPr>
          <w:lang w:val="en-AU"/>
        </w:rPr>
      </w:pPr>
      <w:r w:rsidRPr="00D775C7">
        <w:rPr>
          <w:lang w:val="en-AU"/>
        </w:rPr>
        <w:fldChar w:fldCharType="begin"/>
      </w:r>
      <w:r w:rsidRPr="00D775C7">
        <w:rPr>
          <w:lang w:val="en-AU"/>
        </w:rPr>
        <w:instrText xml:space="preserve"> ADDIN EN.REFLIST </w:instrText>
      </w:r>
      <w:r w:rsidRPr="00D775C7">
        <w:rPr>
          <w:lang w:val="en-AU"/>
        </w:rPr>
        <w:fldChar w:fldCharType="separate"/>
      </w:r>
      <w:proofErr w:type="spellStart"/>
      <w:r w:rsidR="00571F50" w:rsidRPr="00D775C7">
        <w:rPr>
          <w:lang w:val="en-AU"/>
        </w:rPr>
        <w:t>Beiser</w:t>
      </w:r>
      <w:proofErr w:type="spellEnd"/>
      <w:r w:rsidR="00571F50" w:rsidRPr="00D775C7">
        <w:rPr>
          <w:lang w:val="en-AU"/>
        </w:rPr>
        <w:t xml:space="preserve">, Fredrick C. </w:t>
      </w:r>
      <w:r w:rsidR="00571F50" w:rsidRPr="00D775C7">
        <w:rPr>
          <w:i/>
          <w:lang w:val="en-AU"/>
        </w:rPr>
        <w:t>The Romantic Imperative</w:t>
      </w:r>
      <w:r w:rsidR="00571F50" w:rsidRPr="00D775C7">
        <w:rPr>
          <w:lang w:val="en-AU"/>
        </w:rPr>
        <w:t>. Cambridge, Mass: Harvard Uni Press, 2003.</w:t>
      </w:r>
    </w:p>
    <w:p w14:paraId="3ECB2336" w14:textId="77777777" w:rsidR="00571F50" w:rsidRPr="00D775C7" w:rsidRDefault="00571F50" w:rsidP="00571F50">
      <w:pPr>
        <w:pStyle w:val="EndNoteBibliography"/>
        <w:spacing w:after="0"/>
        <w:ind w:left="0"/>
        <w:rPr>
          <w:lang w:val="en-AU"/>
        </w:rPr>
      </w:pPr>
    </w:p>
    <w:p w14:paraId="7038B942" w14:textId="77777777" w:rsidR="00571F50" w:rsidRPr="00D775C7" w:rsidRDefault="00571F50" w:rsidP="00571F50">
      <w:pPr>
        <w:pStyle w:val="EndNoteBibliography"/>
        <w:ind w:left="720" w:hanging="720"/>
        <w:rPr>
          <w:lang w:val="en-AU"/>
        </w:rPr>
      </w:pPr>
      <w:r w:rsidRPr="00D775C7">
        <w:rPr>
          <w:lang w:val="en-AU"/>
        </w:rPr>
        <w:t xml:space="preserve">Bell, Daniel M. (Jr). </w:t>
      </w:r>
      <w:r w:rsidRPr="00D775C7">
        <w:rPr>
          <w:i/>
          <w:lang w:val="en-AU"/>
        </w:rPr>
        <w:t>The Economy of Desire</w:t>
      </w:r>
      <w:r w:rsidRPr="00D775C7">
        <w:rPr>
          <w:lang w:val="en-AU"/>
        </w:rPr>
        <w:t>. edited by James K.A Smith. Grand Rapids: Baker Academic, 2012.</w:t>
      </w:r>
    </w:p>
    <w:p w14:paraId="5BF90FDA" w14:textId="77777777" w:rsidR="00571F50" w:rsidRPr="00D775C7" w:rsidRDefault="00571F50" w:rsidP="00571F50">
      <w:pPr>
        <w:pStyle w:val="EndNoteBibliography"/>
        <w:spacing w:after="0"/>
        <w:ind w:left="0"/>
        <w:rPr>
          <w:lang w:val="en-AU"/>
        </w:rPr>
      </w:pPr>
    </w:p>
    <w:p w14:paraId="4CE214FC" w14:textId="77777777" w:rsidR="00571F50" w:rsidRPr="00D775C7" w:rsidRDefault="00571F50" w:rsidP="00571F50">
      <w:pPr>
        <w:pStyle w:val="EndNoteBibliography"/>
        <w:ind w:left="720" w:hanging="720"/>
        <w:rPr>
          <w:lang w:val="en-AU"/>
        </w:rPr>
      </w:pPr>
      <w:proofErr w:type="spellStart"/>
      <w:r w:rsidRPr="00D775C7">
        <w:rPr>
          <w:lang w:val="en-AU"/>
        </w:rPr>
        <w:t>Blanning</w:t>
      </w:r>
      <w:proofErr w:type="spellEnd"/>
      <w:r w:rsidRPr="00D775C7">
        <w:rPr>
          <w:lang w:val="en-AU"/>
        </w:rPr>
        <w:t xml:space="preserve">, Tim. </w:t>
      </w:r>
      <w:r w:rsidRPr="00D775C7">
        <w:rPr>
          <w:i/>
          <w:lang w:val="en-AU"/>
        </w:rPr>
        <w:t>The Romantic Revolution</w:t>
      </w:r>
      <w:r w:rsidRPr="00D775C7">
        <w:rPr>
          <w:lang w:val="en-AU"/>
        </w:rPr>
        <w:t>. Modern Library Chronicles. New York: Modern Library, 2012.</w:t>
      </w:r>
    </w:p>
    <w:p w14:paraId="32040549" w14:textId="77777777" w:rsidR="00571F50" w:rsidRPr="00D775C7" w:rsidRDefault="00571F50" w:rsidP="00571F50">
      <w:pPr>
        <w:pStyle w:val="EndNoteBibliography"/>
        <w:spacing w:after="0"/>
        <w:ind w:left="0"/>
        <w:rPr>
          <w:lang w:val="en-AU"/>
        </w:rPr>
      </w:pPr>
    </w:p>
    <w:p w14:paraId="6FD96984" w14:textId="77777777" w:rsidR="00571F50" w:rsidRPr="00D775C7" w:rsidRDefault="00571F50" w:rsidP="00571F50">
      <w:pPr>
        <w:pStyle w:val="EndNoteBibliography"/>
        <w:ind w:left="720" w:hanging="720"/>
        <w:rPr>
          <w:lang w:val="en-AU"/>
        </w:rPr>
      </w:pPr>
      <w:r w:rsidRPr="00D775C7">
        <w:rPr>
          <w:lang w:val="en-AU"/>
        </w:rPr>
        <w:t xml:space="preserve">Richards, Robert J. </w:t>
      </w:r>
      <w:r w:rsidRPr="00D775C7">
        <w:rPr>
          <w:i/>
          <w:lang w:val="en-AU"/>
        </w:rPr>
        <w:t>The Romantic Conception of Life</w:t>
      </w:r>
      <w:r w:rsidRPr="00D775C7">
        <w:rPr>
          <w:lang w:val="en-AU"/>
        </w:rPr>
        <w:t xml:space="preserve">. Chicago: </w:t>
      </w:r>
      <w:proofErr w:type="spellStart"/>
      <w:r w:rsidRPr="00D775C7">
        <w:rPr>
          <w:lang w:val="en-AU"/>
        </w:rPr>
        <w:t>Uinversity</w:t>
      </w:r>
      <w:proofErr w:type="spellEnd"/>
      <w:r w:rsidRPr="00D775C7">
        <w:rPr>
          <w:lang w:val="en-AU"/>
        </w:rPr>
        <w:t xml:space="preserve"> of Chicago Press, 2002.</w:t>
      </w:r>
    </w:p>
    <w:p w14:paraId="7F6B0345" w14:textId="77777777" w:rsidR="00571F50" w:rsidRPr="00D775C7" w:rsidRDefault="00571F50" w:rsidP="00571F50">
      <w:pPr>
        <w:pStyle w:val="EndNoteBibliography"/>
        <w:spacing w:after="0"/>
        <w:ind w:left="0"/>
        <w:rPr>
          <w:lang w:val="en-AU"/>
        </w:rPr>
      </w:pPr>
    </w:p>
    <w:p w14:paraId="3475C1C6" w14:textId="77777777" w:rsidR="00571F50" w:rsidRPr="00D775C7" w:rsidRDefault="00571F50" w:rsidP="00571F50">
      <w:pPr>
        <w:pStyle w:val="EndNoteBibliography"/>
        <w:ind w:left="720" w:hanging="720"/>
        <w:rPr>
          <w:lang w:val="en-AU"/>
        </w:rPr>
      </w:pPr>
      <w:r w:rsidRPr="00D775C7">
        <w:rPr>
          <w:lang w:val="en-AU"/>
        </w:rPr>
        <w:t xml:space="preserve">Taylor, Charles. </w:t>
      </w:r>
      <w:r w:rsidRPr="00D775C7">
        <w:rPr>
          <w:i/>
          <w:lang w:val="en-AU"/>
        </w:rPr>
        <w:t>A Secular Age</w:t>
      </w:r>
      <w:r w:rsidRPr="00D775C7">
        <w:rPr>
          <w:lang w:val="en-AU"/>
        </w:rPr>
        <w:t>. Cambridge, MT: Harvard University Press, 2007.</w:t>
      </w:r>
    </w:p>
    <w:p w14:paraId="642D40B3" w14:textId="77777777" w:rsidR="00571F50" w:rsidRPr="00D775C7" w:rsidRDefault="00571F50" w:rsidP="00571F50">
      <w:pPr>
        <w:pStyle w:val="EndNoteBibliography"/>
        <w:spacing w:after="0"/>
        <w:ind w:left="0"/>
        <w:rPr>
          <w:lang w:val="en-AU"/>
        </w:rPr>
      </w:pPr>
    </w:p>
    <w:p w14:paraId="3528B41C" w14:textId="77777777" w:rsidR="00571F50" w:rsidRPr="00D775C7" w:rsidRDefault="00571F50" w:rsidP="00571F50">
      <w:pPr>
        <w:pStyle w:val="EndNoteBibliography"/>
        <w:ind w:left="720" w:hanging="720"/>
        <w:rPr>
          <w:lang w:val="en-AU"/>
        </w:rPr>
      </w:pPr>
      <w:r w:rsidRPr="00D775C7">
        <w:rPr>
          <w:lang w:val="en-AU"/>
        </w:rPr>
        <w:t xml:space="preserve">Watson, Peter. </w:t>
      </w:r>
      <w:r w:rsidRPr="00D775C7">
        <w:rPr>
          <w:i/>
          <w:lang w:val="en-AU"/>
        </w:rPr>
        <w:t>The German Genius</w:t>
      </w:r>
      <w:r w:rsidRPr="00D775C7">
        <w:rPr>
          <w:lang w:val="en-AU"/>
        </w:rPr>
        <w:t>. London: Simon &amp; Schuster, 2010.</w:t>
      </w:r>
    </w:p>
    <w:p w14:paraId="0C7B84CD" w14:textId="77777777" w:rsidR="00571F50" w:rsidRPr="00D775C7" w:rsidRDefault="00571F50" w:rsidP="00571F50">
      <w:pPr>
        <w:pStyle w:val="EndNoteBibliography"/>
        <w:ind w:left="0"/>
        <w:rPr>
          <w:lang w:val="en-AU"/>
        </w:rPr>
      </w:pPr>
    </w:p>
    <w:p w14:paraId="1965B78D" w14:textId="759266B8" w:rsidR="001C09C1" w:rsidRPr="00D775C7" w:rsidRDefault="00660DEA">
      <w:pPr>
        <w:rPr>
          <w:lang w:val="en-AU"/>
        </w:rPr>
      </w:pPr>
      <w:r w:rsidRPr="00D775C7">
        <w:rPr>
          <w:lang w:val="en-AU"/>
        </w:rPr>
        <w:fldChar w:fldCharType="end"/>
      </w:r>
    </w:p>
    <w:sectPr w:rsidR="001C09C1" w:rsidRPr="00D775C7">
      <w:headerReference w:type="even" r:id="rId7"/>
      <w:headerReference w:type="default" r:id="rId8"/>
      <w:footerReference w:type="default" r:id="rId9"/>
      <w:headerReference w:type="first" r:id="rId10"/>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64EA" w14:textId="77777777" w:rsidR="00361CAC" w:rsidRDefault="00361CAC">
      <w:pPr>
        <w:spacing w:after="0" w:line="240" w:lineRule="auto"/>
      </w:pPr>
      <w:r>
        <w:separator/>
      </w:r>
    </w:p>
    <w:p w14:paraId="2E344897" w14:textId="77777777" w:rsidR="00361CAC" w:rsidRDefault="00361CAC"/>
  </w:endnote>
  <w:endnote w:type="continuationSeparator" w:id="0">
    <w:p w14:paraId="4FE8E00A" w14:textId="77777777" w:rsidR="00361CAC" w:rsidRDefault="00361CAC">
      <w:pPr>
        <w:spacing w:after="0" w:line="240" w:lineRule="auto"/>
      </w:pPr>
      <w:r>
        <w:continuationSeparator/>
      </w:r>
    </w:p>
    <w:p w14:paraId="33E7B833" w14:textId="77777777" w:rsidR="00361CAC" w:rsidRDefault="0036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AD56"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997C" w14:textId="77777777" w:rsidR="00361CAC" w:rsidRDefault="00361CAC">
      <w:pPr>
        <w:spacing w:after="0" w:line="240" w:lineRule="auto"/>
      </w:pPr>
      <w:r>
        <w:separator/>
      </w:r>
    </w:p>
    <w:p w14:paraId="65D1ED11" w14:textId="77777777" w:rsidR="00361CAC" w:rsidRDefault="00361CAC"/>
  </w:footnote>
  <w:footnote w:type="continuationSeparator" w:id="0">
    <w:p w14:paraId="7F343D5B" w14:textId="77777777" w:rsidR="00361CAC" w:rsidRDefault="00361CAC">
      <w:pPr>
        <w:spacing w:after="0" w:line="240" w:lineRule="auto"/>
      </w:pPr>
      <w:r>
        <w:continuationSeparator/>
      </w:r>
    </w:p>
    <w:p w14:paraId="1222D15C" w14:textId="77777777" w:rsidR="00361CAC" w:rsidRDefault="00361CAC"/>
  </w:footnote>
  <w:footnote w:id="1">
    <w:p w14:paraId="7D7F2B9E" w14:textId="6214F401" w:rsidR="00CA1C83" w:rsidRPr="00CA1C83" w:rsidRDefault="00CA1C83">
      <w:pPr>
        <w:pStyle w:val="FootnoteText"/>
        <w:rPr>
          <w:lang w:val="en-AU"/>
        </w:rPr>
      </w:pPr>
      <w:r>
        <w:rPr>
          <w:rStyle w:val="FootnoteReference"/>
        </w:rPr>
        <w:footnoteRef/>
      </w:r>
      <w:r>
        <w:t xml:space="preserve"> </w:t>
      </w:r>
      <w:r>
        <w:fldChar w:fldCharType="begin"/>
      </w:r>
      <w:r>
        <w:instrText xml:space="preserve"> ADDIN EN.CITE &lt;EndNote&gt;&lt;Cite&gt;&lt;Author&gt;Blanning&lt;/Author&gt;&lt;Year&gt;2012&lt;/Year&gt;&lt;RecNum&gt;191&lt;/RecNum&gt;&lt;Pages&gt;ix&lt;/Pages&gt;&lt;DisplayText&gt;Tim Blanning, &lt;style face="italic"&gt;The Romantic Revolution&lt;/style&gt;, &lt;style face="italic"&gt;Modern Library Chronicles&lt;/style&gt; (New York: Modern Library, 2012), ix.&lt;/DisplayText&gt;&lt;record&gt;&lt;rec-number&gt;191&lt;/rec-number&gt;&lt;foreign-keys&gt;&lt;key app="EN" db-id="0st0pafdvfttvueze9p5zv06pavs2xtdpp9s" timestamp="1569914171"&gt;191&lt;/key&gt;&lt;/foreign-keys&gt;&lt;ref-type name="Book"&gt;6&lt;/ref-type&gt;&lt;contributors&gt;&lt;authors&gt;&lt;author&gt;Blanning, Tim&lt;/author&gt;&lt;/authors&gt;&lt;/contributors&gt;&lt;titles&gt;&lt;title&gt;The Romantic Revolution&lt;/title&gt;&lt;secondary-title&gt;Modern Library Chronicles&lt;/secondary-title&gt;&lt;short-title&gt;Romantic Revolution&lt;/short-title&gt;&lt;/titles&gt;&lt;dates&gt;&lt;year&gt;2012&lt;/year&gt;&lt;/dates&gt;&lt;pub-location&gt;New York&lt;/pub-location&gt;&lt;publisher&gt;Modern Library&lt;/publisher&gt;&lt;urls&gt;&lt;/urls&gt;&lt;/record&gt;&lt;/Cite&gt;&lt;/EndNote&gt;</w:instrText>
      </w:r>
      <w:r>
        <w:fldChar w:fldCharType="separate"/>
      </w:r>
      <w:r>
        <w:rPr>
          <w:noProof/>
        </w:rPr>
        <w:t xml:space="preserve">Tim Blanning, </w:t>
      </w:r>
      <w:r w:rsidRPr="00CA1C83">
        <w:rPr>
          <w:i/>
          <w:noProof/>
        </w:rPr>
        <w:t>The Romantic Revolution</w:t>
      </w:r>
      <w:r>
        <w:rPr>
          <w:noProof/>
        </w:rPr>
        <w:t xml:space="preserve">, </w:t>
      </w:r>
      <w:r w:rsidRPr="00CA1C83">
        <w:rPr>
          <w:i/>
          <w:noProof/>
        </w:rPr>
        <w:t>Modern Library Chronicles</w:t>
      </w:r>
      <w:r>
        <w:rPr>
          <w:noProof/>
        </w:rPr>
        <w:t xml:space="preserve"> (New York: Modern Library, 2012), ix.</w:t>
      </w:r>
      <w:r>
        <w:fldChar w:fldCharType="end"/>
      </w:r>
    </w:p>
  </w:footnote>
  <w:footnote w:id="2">
    <w:p w14:paraId="280C21CB" w14:textId="24679370" w:rsidR="000C6509" w:rsidRPr="00875458" w:rsidRDefault="000C6509" w:rsidP="000C6509">
      <w:pPr>
        <w:pStyle w:val="FootnoteText"/>
      </w:pPr>
      <w:r>
        <w:rPr>
          <w:rStyle w:val="FootnoteReference"/>
        </w:rPr>
        <w:footnoteRef/>
      </w:r>
      <w:r>
        <w:t xml:space="preserve"> Edward Young cited in </w:t>
      </w:r>
      <w:r>
        <w:fldChar w:fldCharType="begin"/>
      </w:r>
      <w:r w:rsidR="00CA1C83">
        <w:instrText xml:space="preserve"> ADDIN EN.CITE &lt;EndNote&gt;&lt;Cite&gt;&lt;Author&gt;Blanning&lt;/Author&gt;&lt;Year&gt;2012&lt;/Year&gt;&lt;RecNum&gt;191&lt;/RecNum&gt;&lt;Pages&gt;26&lt;/Pages&gt;&lt;DisplayText&gt;ibid., 26.&lt;/DisplayText&gt;&lt;record&gt;&lt;rec-number&gt;191&lt;/rec-number&gt;&lt;foreign-keys&gt;&lt;key app="EN" db-id="0st0pafdvfttvueze9p5zv06pavs2xtdpp9s" timestamp="1569914171"&gt;191&lt;/key&gt;&lt;/foreign-keys&gt;&lt;ref-type name="Book"&gt;6&lt;/ref-type&gt;&lt;contributors&gt;&lt;authors&gt;&lt;author&gt;Blanning, Tim&lt;/author&gt;&lt;/authors&gt;&lt;/contributors&gt;&lt;titles&gt;&lt;title&gt;The Romantic Revolution&lt;/title&gt;&lt;secondary-title&gt;Modern Library Chronicles&lt;/secondary-title&gt;&lt;short-title&gt;Romantic Revolution&lt;/short-title&gt;&lt;/titles&gt;&lt;dates&gt;&lt;year&gt;2012&lt;/year&gt;&lt;/dates&gt;&lt;pub-location&gt;New York&lt;/pub-location&gt;&lt;publisher&gt;Modern Library&lt;/publisher&gt;&lt;urls&gt;&lt;/urls&gt;&lt;/record&gt;&lt;/Cite&gt;&lt;/EndNote&gt;</w:instrText>
      </w:r>
      <w:r>
        <w:fldChar w:fldCharType="separate"/>
      </w:r>
      <w:r w:rsidR="00CA1C83">
        <w:rPr>
          <w:noProof/>
        </w:rPr>
        <w:t>ibid., 26.</w:t>
      </w:r>
      <w:r>
        <w:fldChar w:fldCharType="end"/>
      </w:r>
    </w:p>
  </w:footnote>
  <w:footnote w:id="3">
    <w:p w14:paraId="65E3182B" w14:textId="310F31E2" w:rsidR="00571F50" w:rsidRPr="00571F50" w:rsidRDefault="00571F50">
      <w:pPr>
        <w:pStyle w:val="FootnoteText"/>
        <w:rPr>
          <w:lang w:val="en-AU"/>
        </w:rPr>
      </w:pPr>
      <w:r>
        <w:rPr>
          <w:rStyle w:val="FootnoteReference"/>
        </w:rPr>
        <w:footnoteRef/>
      </w:r>
      <w:r>
        <w:t xml:space="preserve"> </w:t>
      </w:r>
      <w:r>
        <w:rPr>
          <w:lang w:val="en-AU"/>
        </w:rPr>
        <w:t xml:space="preserve">From Kant’s Critique of Judgement cited in </w:t>
      </w:r>
      <w:r>
        <w:rPr>
          <w:lang w:val="en-AU"/>
        </w:rPr>
        <w:fldChar w:fldCharType="begin"/>
      </w:r>
      <w:r>
        <w:rPr>
          <w:lang w:val="en-AU"/>
        </w:rPr>
        <w:instrText xml:space="preserve"> ADDIN EN.CITE &lt;EndNote&gt;&lt;Cite&gt;&lt;Author&gt;Richards&lt;/Author&gt;&lt;Year&gt;2002&lt;/Year&gt;&lt;RecNum&gt;1041&lt;/RecNum&gt;&lt;Pages&gt;70&lt;/Pages&gt;&lt;DisplayText&gt;Robert J. Richards, &lt;style face="italic"&gt;The Romantic Conception of Life&lt;/style&gt; (Chicago: Uinversity of Chicago Press, 2002), 70.&lt;/DisplayText&gt;&lt;record&gt;&lt;rec-number&gt;1041&lt;/rec-number&gt;&lt;foreign-keys&gt;&lt;key app="EN" db-id="0st0pafdvfttvueze9p5zv06pavs2xtdpp9s" timestamp="1608163100"&gt;1041&lt;/key&gt;&lt;/foreign-keys&gt;&lt;ref-type name="Book"&gt;6&lt;/ref-type&gt;&lt;contributors&gt;&lt;authors&gt;&lt;author&gt;Richards, Robert J.&lt;/author&gt;&lt;/authors&gt;&lt;/contributors&gt;&lt;titles&gt;&lt;title&gt;The Romantic Conception of Life&lt;/title&gt;&lt;short-title&gt;Romantic Conception&lt;/short-title&gt;&lt;/titles&gt;&lt;dates&gt;&lt;year&gt;2002&lt;/year&gt;&lt;/dates&gt;&lt;pub-location&gt;Chicago&lt;/pub-location&gt;&lt;publisher&gt;Uinversity of Chicago Press&lt;/publisher&gt;&lt;urls&gt;&lt;/urls&gt;&lt;/record&gt;&lt;/Cite&gt;&lt;/EndNote&gt;</w:instrText>
      </w:r>
      <w:r>
        <w:rPr>
          <w:lang w:val="en-AU"/>
        </w:rPr>
        <w:fldChar w:fldCharType="separate"/>
      </w:r>
      <w:r>
        <w:rPr>
          <w:noProof/>
          <w:lang w:val="en-AU"/>
        </w:rPr>
        <w:t xml:space="preserve">Robert J. Richards, </w:t>
      </w:r>
      <w:r w:rsidRPr="00571F50">
        <w:rPr>
          <w:i/>
          <w:noProof/>
          <w:lang w:val="en-AU"/>
        </w:rPr>
        <w:t>The Romantic Conception of Life</w:t>
      </w:r>
      <w:r>
        <w:rPr>
          <w:noProof/>
          <w:lang w:val="en-AU"/>
        </w:rPr>
        <w:t xml:space="preserve"> (Chicago: Uinversity of Chicago Press, 2002), 70.</w:t>
      </w:r>
      <w:r>
        <w:rPr>
          <w:lang w:val="en-AU"/>
        </w:rPr>
        <w:fldChar w:fldCharType="end"/>
      </w:r>
    </w:p>
  </w:footnote>
  <w:footnote w:id="4">
    <w:p w14:paraId="242B8CE6" w14:textId="3C0C4CF3" w:rsidR="00460F8A" w:rsidRPr="00460F8A" w:rsidRDefault="00460F8A">
      <w:pPr>
        <w:pStyle w:val="FootnoteText"/>
        <w:rPr>
          <w:lang w:val="en-AU"/>
        </w:rPr>
      </w:pPr>
      <w:r>
        <w:rPr>
          <w:rStyle w:val="FootnoteReference"/>
        </w:rPr>
        <w:footnoteRef/>
      </w:r>
      <w:r>
        <w:t xml:space="preserve"> </w:t>
      </w:r>
      <w:r>
        <w:fldChar w:fldCharType="begin"/>
      </w:r>
      <w:r>
        <w:instrText xml:space="preserve"> ADDIN EN.CITE &lt;EndNote&gt;&lt;Cite&gt;&lt;Author&gt;Watson&lt;/Author&gt;&lt;Year&gt;2010&lt;/Year&gt;&lt;RecNum&gt;202&lt;/RecNum&gt;&lt;Pages&gt;88&lt;/Pages&gt;&lt;DisplayText&gt;Peter Watson, &lt;style face="italic"&gt;The German Genius&lt;/style&gt; (London: Simon &amp;amp; Schuster, 2010), 88.&lt;/DisplayText&gt;&lt;record&gt;&lt;rec-number&gt;202&lt;/rec-number&gt;&lt;foreign-keys&gt;&lt;key app="EN" db-id="0st0pafdvfttvueze9p5zv06pavs2xtdpp9s" timestamp="1569914171"&gt;202&lt;/key&gt;&lt;/foreign-keys&gt;&lt;ref-type name="Book"&gt;6&lt;/ref-type&gt;&lt;contributors&gt;&lt;authors&gt;&lt;author&gt;Watson, Peter&lt;/author&gt;&lt;/authors&gt;&lt;/contributors&gt;&lt;titles&gt;&lt;title&gt;The German Genius&lt;/title&gt;&lt;/titles&gt;&lt;dates&gt;&lt;year&gt;2010&lt;/year&gt;&lt;/dates&gt;&lt;pub-location&gt;London&lt;/pub-location&gt;&lt;publisher&gt;Simon &amp;amp; Schuster&lt;/publisher&gt;&lt;urls&gt;&lt;/urls&gt;&lt;/record&gt;&lt;/Cite&gt;&lt;/EndNote&gt;</w:instrText>
      </w:r>
      <w:r>
        <w:fldChar w:fldCharType="separate"/>
      </w:r>
      <w:r>
        <w:rPr>
          <w:noProof/>
        </w:rPr>
        <w:t xml:space="preserve">Peter Watson, </w:t>
      </w:r>
      <w:r w:rsidRPr="00460F8A">
        <w:rPr>
          <w:i/>
          <w:noProof/>
        </w:rPr>
        <w:t>The German Genius</w:t>
      </w:r>
      <w:r>
        <w:rPr>
          <w:noProof/>
        </w:rPr>
        <w:t xml:space="preserve"> (London: Simon &amp; Schuster, 2010), 88.</w:t>
      </w:r>
      <w:r>
        <w:fldChar w:fldCharType="end"/>
      </w:r>
    </w:p>
  </w:footnote>
  <w:footnote w:id="5">
    <w:p w14:paraId="16CB29D8" w14:textId="12AB2189" w:rsidR="002B2174" w:rsidRPr="0087783C" w:rsidRDefault="002B2174" w:rsidP="002B2174">
      <w:pPr>
        <w:pStyle w:val="FootnoteText"/>
      </w:pPr>
      <w:r>
        <w:rPr>
          <w:rStyle w:val="FootnoteReference"/>
        </w:rPr>
        <w:footnoteRef/>
      </w:r>
      <w:r>
        <w:t xml:space="preserve"> </w:t>
      </w:r>
      <w:r>
        <w:fldChar w:fldCharType="begin"/>
      </w:r>
      <w:r w:rsidR="00660DEA">
        <w:instrText xml:space="preserve"> ADDIN EN.CITE &lt;EndNote&gt;&lt;Cite&gt;&lt;Author&gt;Beiser&lt;/Author&gt;&lt;Year&gt;2003&lt;/Year&gt;&lt;RecNum&gt;201&lt;/RecNum&gt;&lt;Pages&gt;73&lt;/Pages&gt;&lt;DisplayText&gt;Fredrick C. Beiser, &lt;style face="italic"&gt;The Romantic Imperative&lt;/style&gt; (Cambridge, Mass: Harvard Uni Press, 2003), 73.&lt;/DisplayText&gt;&lt;record&gt;&lt;rec-number&gt;201&lt;/rec-number&gt;&lt;foreign-keys&gt;&lt;key app="EN" db-id="0st0pafdvfttvueze9p5zv06pavs2xtdpp9s" timestamp="1569914171"&gt;201&lt;/key&gt;&lt;/foreign-keys&gt;&lt;ref-type name="Book"&gt;6&lt;/ref-type&gt;&lt;contributors&gt;&lt;authors&gt;&lt;author&gt;Beiser, Fredrick C.&lt;/author&gt;&lt;/authors&gt;&lt;/contributors&gt;&lt;titles&gt;&lt;title&gt;The Romantic Imperative&lt;/title&gt;&lt;/titles&gt;&lt;dates&gt;&lt;year&gt;2003&lt;/year&gt;&lt;/dates&gt;&lt;pub-location&gt;Cambridge, Mass&lt;/pub-location&gt;&lt;publisher&gt;Harvard Uni Press&lt;/publisher&gt;&lt;urls&gt;&lt;/urls&gt;&lt;/record&gt;&lt;/Cite&gt;&lt;/EndNote&gt;</w:instrText>
      </w:r>
      <w:r>
        <w:fldChar w:fldCharType="separate"/>
      </w:r>
      <w:r w:rsidR="00660DEA">
        <w:rPr>
          <w:noProof/>
        </w:rPr>
        <w:t xml:space="preserve">Fredrick C. Beiser, </w:t>
      </w:r>
      <w:r w:rsidR="00660DEA" w:rsidRPr="00660DEA">
        <w:rPr>
          <w:i/>
          <w:noProof/>
        </w:rPr>
        <w:t>The Romantic Imperative</w:t>
      </w:r>
      <w:r w:rsidR="00660DEA">
        <w:rPr>
          <w:noProof/>
        </w:rPr>
        <w:t xml:space="preserve"> (Cambridge, Mass: Harvard Uni Press, 2003), 73.</w:t>
      </w:r>
      <w:r>
        <w:fldChar w:fldCharType="end"/>
      </w:r>
    </w:p>
  </w:footnote>
  <w:footnote w:id="6">
    <w:p w14:paraId="60DA5C7C" w14:textId="461307AC" w:rsidR="00660DEA" w:rsidRPr="00660DEA" w:rsidRDefault="00660DEA">
      <w:pPr>
        <w:pStyle w:val="FootnoteText"/>
        <w:rPr>
          <w:lang w:val="en-AU"/>
        </w:rPr>
      </w:pPr>
      <w:r>
        <w:rPr>
          <w:rStyle w:val="FootnoteReference"/>
        </w:rPr>
        <w:footnoteRef/>
      </w:r>
      <w:r>
        <w:t xml:space="preserve"> </w:t>
      </w:r>
      <w:r>
        <w:fldChar w:fldCharType="begin"/>
      </w:r>
      <w:r>
        <w:instrText xml:space="preserve"> ADDIN EN.CITE &lt;EndNote&gt;&lt;Cite&gt;&lt;Author&gt;Beiser&lt;/Author&gt;&lt;Year&gt;2003&lt;/Year&gt;&lt;RecNum&gt;201&lt;/RecNum&gt;&lt;Pages&gt;175&lt;/Pages&gt;&lt;DisplayText&gt;Ibid., 175.&lt;/DisplayText&gt;&lt;record&gt;&lt;rec-number&gt;201&lt;/rec-number&gt;&lt;foreign-keys&gt;&lt;key app="EN" db-id="0st0pafdvfttvueze9p5zv06pavs2xtdpp9s" timestamp="1569914171"&gt;201&lt;/key&gt;&lt;/foreign-keys&gt;&lt;ref-type name="Book"&gt;6&lt;/ref-type&gt;&lt;contributors&gt;&lt;authors&gt;&lt;author&gt;Beiser, Fredrick C.&lt;/author&gt;&lt;/authors&gt;&lt;/contributors&gt;&lt;titles&gt;&lt;title&gt;The Romantic Imperative&lt;/title&gt;&lt;/titles&gt;&lt;dates&gt;&lt;year&gt;2003&lt;/year&gt;&lt;/dates&gt;&lt;pub-location&gt;Cambridge, Mass&lt;/pub-location&gt;&lt;publisher&gt;Harvard Uni Press&lt;/publisher&gt;&lt;urls&gt;&lt;/urls&gt;&lt;/record&gt;&lt;/Cite&gt;&lt;/EndNote&gt;</w:instrText>
      </w:r>
      <w:r>
        <w:fldChar w:fldCharType="separate"/>
      </w:r>
      <w:r>
        <w:rPr>
          <w:noProof/>
        </w:rPr>
        <w:t>Ibid., 175.</w:t>
      </w:r>
      <w:r>
        <w:fldChar w:fldCharType="end"/>
      </w:r>
    </w:p>
  </w:footnote>
  <w:footnote w:id="7">
    <w:p w14:paraId="5A405A7C" w14:textId="13F61259" w:rsidR="00191D29" w:rsidRPr="00191D29" w:rsidRDefault="00191D29">
      <w:pPr>
        <w:pStyle w:val="FootnoteText"/>
        <w:rPr>
          <w:lang w:val="en-AU"/>
        </w:rPr>
      </w:pPr>
      <w:r>
        <w:rPr>
          <w:rStyle w:val="FootnoteReference"/>
        </w:rPr>
        <w:footnoteRef/>
      </w:r>
      <w:r>
        <w:t xml:space="preserve"> </w:t>
      </w:r>
      <w:r>
        <w:fldChar w:fldCharType="begin"/>
      </w:r>
      <w:r>
        <w:instrText xml:space="preserve"> ADDIN EN.CITE &lt;EndNote&gt;&lt;Cite&gt;&lt;Author&gt;Taylor&lt;/Author&gt;&lt;Year&gt;2007&lt;/Year&gt;&lt;RecNum&gt;1047&lt;/RecNum&gt;&lt;Pages&gt;475&lt;/Pages&gt;&lt;DisplayText&gt;Charles Taylor, &lt;style face="italic"&gt;A Secular Age&lt;/style&gt; (Cambridge, MT: Harvard University Press, 2007), 475.&lt;/DisplayText&gt;&lt;record&gt;&lt;rec-number&gt;1047&lt;/rec-number&gt;&lt;foreign-keys&gt;&lt;key app="EN" db-id="0st0pafdvfttvueze9p5zv06pavs2xtdpp9s" timestamp="1608699216"&gt;1047&lt;/key&gt;&lt;/foreign-keys&gt;&lt;ref-type name="Book"&gt;6&lt;/ref-type&gt;&lt;contributors&gt;&lt;authors&gt;&lt;author&gt;Taylor, Charles&lt;/author&gt;&lt;/authors&gt;&lt;/contributors&gt;&lt;titles&gt;&lt;title&gt;A Secular Age&lt;/title&gt;&lt;/titles&gt;&lt;dates&gt;&lt;year&gt;2007&lt;/year&gt;&lt;/dates&gt;&lt;pub-location&gt;Cambridge, MT&lt;/pub-location&gt;&lt;publisher&gt;Harvard University Press&lt;/publisher&gt;&lt;urls&gt;&lt;/urls&gt;&lt;/record&gt;&lt;/Cite&gt;&lt;/EndNote&gt;</w:instrText>
      </w:r>
      <w:r>
        <w:fldChar w:fldCharType="separate"/>
      </w:r>
      <w:r>
        <w:rPr>
          <w:noProof/>
        </w:rPr>
        <w:t xml:space="preserve">Charles Taylor, </w:t>
      </w:r>
      <w:r w:rsidRPr="00191D29">
        <w:rPr>
          <w:i/>
          <w:noProof/>
        </w:rPr>
        <w:t>A Secular Age</w:t>
      </w:r>
      <w:r>
        <w:rPr>
          <w:noProof/>
        </w:rPr>
        <w:t xml:space="preserve"> (Cambridge, MT: Harvard University Press, 2007), 475.</w:t>
      </w:r>
      <w:r>
        <w:fldChar w:fldCharType="end"/>
      </w:r>
    </w:p>
  </w:footnote>
  <w:footnote w:id="8">
    <w:p w14:paraId="3B3945F2" w14:textId="127D7094" w:rsidR="00855762" w:rsidRPr="00855762" w:rsidRDefault="00855762">
      <w:pPr>
        <w:pStyle w:val="FootnoteText"/>
        <w:rPr>
          <w:lang w:val="en-AU"/>
        </w:rPr>
      </w:pPr>
      <w:r>
        <w:rPr>
          <w:rStyle w:val="FootnoteReference"/>
        </w:rPr>
        <w:footnoteRef/>
      </w:r>
      <w:r>
        <w:t xml:space="preserve"> </w:t>
      </w:r>
      <w:r>
        <w:fldChar w:fldCharType="begin"/>
      </w:r>
      <w:r>
        <w:instrText xml:space="preserve"> ADDIN EN.CITE &lt;EndNote&gt;&lt;Cite&gt;&lt;Author&gt;Bell&lt;/Author&gt;&lt;Year&gt;2012&lt;/Year&gt;&lt;RecNum&gt;253&lt;/RecNum&gt;&lt;Pages&gt;84&lt;/Pages&gt;&lt;DisplayText&gt;Daniel M. (Jr) Bell, &lt;style face="italic"&gt;The Economy of Desire&lt;/style&gt; (Grand Rapids: Baker Academic, 2012), 84.&lt;/DisplayText&gt;&lt;record&gt;&lt;rec-number&gt;253&lt;/rec-number&gt;&lt;foreign-keys&gt;&lt;key app="EN" db-id="0st0pafdvfttvueze9p5zv06pavs2xtdpp9s" timestamp="1569914171"&gt;253&lt;/key&gt;&lt;/foreign-keys&gt;&lt;ref-type name="Book"&gt;6&lt;/ref-type&gt;&lt;contributors&gt;&lt;authors&gt;&lt;author&gt;Bell, Daniel M. (Jr)&lt;/author&gt;&lt;/authors&gt;&lt;secondary-authors&gt;&lt;author&gt;Smith, James K.A&lt;/author&gt;&lt;/secondary-authors&gt;&lt;/contributors&gt;&lt;titles&gt;&lt;title&gt;The Economy of Desire&lt;/title&gt;&lt;/titles&gt;&lt;dates&gt;&lt;year&gt;2012&lt;/year&gt;&lt;/dates&gt;&lt;pub-location&gt;Grand Rapids&lt;/pub-location&gt;&lt;publisher&gt;Baker Academic&lt;/publisher&gt;&lt;urls&gt;&lt;/urls&gt;&lt;/record&gt;&lt;/Cite&gt;&lt;/EndNote&gt;</w:instrText>
      </w:r>
      <w:r>
        <w:fldChar w:fldCharType="separate"/>
      </w:r>
      <w:r>
        <w:rPr>
          <w:noProof/>
        </w:rPr>
        <w:t xml:space="preserve">Daniel M. (Jr) Bell, </w:t>
      </w:r>
      <w:r w:rsidRPr="00855762">
        <w:rPr>
          <w:i/>
          <w:noProof/>
        </w:rPr>
        <w:t>The Economy of Desire</w:t>
      </w:r>
      <w:r>
        <w:rPr>
          <w:noProof/>
        </w:rPr>
        <w:t xml:space="preserve"> (Grand Rapids: Baker Academic, 2012), 84.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737458"/>
      <w:docPartObj>
        <w:docPartGallery w:val="Page Numbers (Top of Page)"/>
        <w:docPartUnique/>
      </w:docPartObj>
    </w:sdtPr>
    <w:sdtEndPr>
      <w:rPr>
        <w:rStyle w:val="PageNumber"/>
      </w:rPr>
    </w:sdtEndPr>
    <w:sdtContent>
      <w:p w14:paraId="0721A22D" w14:textId="20A5A816" w:rsidR="00191D29" w:rsidRDefault="00191D29" w:rsidP="00BD05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26461" w14:textId="77777777" w:rsidR="00191D29" w:rsidRDefault="00191D29" w:rsidP="00191D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862235"/>
      <w:docPartObj>
        <w:docPartGallery w:val="Page Numbers (Top of Page)"/>
        <w:docPartUnique/>
      </w:docPartObj>
    </w:sdtPr>
    <w:sdtEndPr>
      <w:rPr>
        <w:rStyle w:val="PageNumber"/>
      </w:rPr>
    </w:sdtEndPr>
    <w:sdtContent>
      <w:p w14:paraId="471DE880" w14:textId="710C64F7" w:rsidR="00191D29" w:rsidRDefault="00191D29" w:rsidP="00BD05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A4BE1B" w14:textId="77777777" w:rsidR="00191D29" w:rsidRDefault="00191D29" w:rsidP="00191D2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36112"/>
      <w:docPartObj>
        <w:docPartGallery w:val="Page Numbers (Top of Page)"/>
        <w:docPartUnique/>
      </w:docPartObj>
    </w:sdtPr>
    <w:sdtEndPr>
      <w:rPr>
        <w:rStyle w:val="PageNumber"/>
      </w:rPr>
    </w:sdtEndPr>
    <w:sdtContent>
      <w:p w14:paraId="4BF035F3" w14:textId="4EE27981" w:rsidR="00382969" w:rsidRDefault="00382969" w:rsidP="00BD05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E5359" w14:textId="77777777" w:rsidR="00382969" w:rsidRDefault="00382969" w:rsidP="003829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1tDQyNwSSxiZGxko6SsGpxcWZ+XkgBYa1ADInlMosAAAA"/>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0pafdvfttvueze9p5zv06pavs2xtdpp9s&quot;&gt;My EndNote Library-Converted&lt;record-ids&gt;&lt;item&gt;191&lt;/item&gt;&lt;item&gt;201&lt;/item&gt;&lt;item&gt;202&lt;/item&gt;&lt;item&gt;253&lt;/item&gt;&lt;item&gt;1041&lt;/item&gt;&lt;item&gt;1047&lt;/item&gt;&lt;/record-ids&gt;&lt;/item&gt;&lt;/Libraries&gt;"/>
  </w:docVars>
  <w:rsids>
    <w:rsidRoot w:val="007A3C5D"/>
    <w:rsid w:val="000036D8"/>
    <w:rsid w:val="0001688E"/>
    <w:rsid w:val="00074C85"/>
    <w:rsid w:val="00084C15"/>
    <w:rsid w:val="000A7239"/>
    <w:rsid w:val="000C6509"/>
    <w:rsid w:val="001019F8"/>
    <w:rsid w:val="00105E7D"/>
    <w:rsid w:val="00126C6D"/>
    <w:rsid w:val="001416E8"/>
    <w:rsid w:val="00186CD1"/>
    <w:rsid w:val="00191D29"/>
    <w:rsid w:val="001B101C"/>
    <w:rsid w:val="001C09C1"/>
    <w:rsid w:val="002000E0"/>
    <w:rsid w:val="00223225"/>
    <w:rsid w:val="002B2174"/>
    <w:rsid w:val="002C4281"/>
    <w:rsid w:val="002C7EB9"/>
    <w:rsid w:val="0032124F"/>
    <w:rsid w:val="00361CAC"/>
    <w:rsid w:val="00382969"/>
    <w:rsid w:val="00387777"/>
    <w:rsid w:val="003B74C8"/>
    <w:rsid w:val="003E6AE2"/>
    <w:rsid w:val="00402D44"/>
    <w:rsid w:val="00460F8A"/>
    <w:rsid w:val="004A526B"/>
    <w:rsid w:val="00571F50"/>
    <w:rsid w:val="005938EB"/>
    <w:rsid w:val="00595755"/>
    <w:rsid w:val="005C3E85"/>
    <w:rsid w:val="005E1FBF"/>
    <w:rsid w:val="005F1F6F"/>
    <w:rsid w:val="0064298D"/>
    <w:rsid w:val="00660DEA"/>
    <w:rsid w:val="00680113"/>
    <w:rsid w:val="00741CC5"/>
    <w:rsid w:val="00772A8B"/>
    <w:rsid w:val="00775363"/>
    <w:rsid w:val="007A3C5D"/>
    <w:rsid w:val="007B009E"/>
    <w:rsid w:val="007E76BD"/>
    <w:rsid w:val="0080417B"/>
    <w:rsid w:val="00821F19"/>
    <w:rsid w:val="00855762"/>
    <w:rsid w:val="00882AC5"/>
    <w:rsid w:val="00887ED2"/>
    <w:rsid w:val="008C237E"/>
    <w:rsid w:val="008D1D95"/>
    <w:rsid w:val="009212C4"/>
    <w:rsid w:val="009632D2"/>
    <w:rsid w:val="00966234"/>
    <w:rsid w:val="00976C91"/>
    <w:rsid w:val="00991119"/>
    <w:rsid w:val="00A36855"/>
    <w:rsid w:val="00A5575A"/>
    <w:rsid w:val="00A63A2D"/>
    <w:rsid w:val="00AB217B"/>
    <w:rsid w:val="00B25DDA"/>
    <w:rsid w:val="00B449DF"/>
    <w:rsid w:val="00BA224A"/>
    <w:rsid w:val="00BC06BE"/>
    <w:rsid w:val="00BE4DD7"/>
    <w:rsid w:val="00C0196F"/>
    <w:rsid w:val="00C03C18"/>
    <w:rsid w:val="00C7368D"/>
    <w:rsid w:val="00C83986"/>
    <w:rsid w:val="00CA1C83"/>
    <w:rsid w:val="00CA442E"/>
    <w:rsid w:val="00CC1604"/>
    <w:rsid w:val="00D324A5"/>
    <w:rsid w:val="00D473CB"/>
    <w:rsid w:val="00D7128F"/>
    <w:rsid w:val="00D775C7"/>
    <w:rsid w:val="00D91E13"/>
    <w:rsid w:val="00D96516"/>
    <w:rsid w:val="00DB3A6B"/>
    <w:rsid w:val="00DF4989"/>
    <w:rsid w:val="00F30400"/>
    <w:rsid w:val="00F42069"/>
    <w:rsid w:val="00FB05F5"/>
    <w:rsid w:val="00FC4C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CE30A"/>
  <w15:chartTrackingRefBased/>
  <w15:docId w15:val="{2E1C40BD-FEFC-5E4A-AE6D-066BF6B0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semiHidden/>
    <w:unhideWhenUsed/>
    <w:rsid w:val="000C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509"/>
    <w:rPr>
      <w:sz w:val="20"/>
      <w:szCs w:val="20"/>
    </w:rPr>
  </w:style>
  <w:style w:type="character" w:styleId="FootnoteReference">
    <w:name w:val="footnote reference"/>
    <w:basedOn w:val="DefaultParagraphFont"/>
    <w:uiPriority w:val="99"/>
    <w:unhideWhenUsed/>
    <w:rsid w:val="000C6509"/>
    <w:rPr>
      <w:vertAlign w:val="superscript"/>
    </w:rPr>
  </w:style>
  <w:style w:type="paragraph" w:styleId="ListParagraph">
    <w:name w:val="List Paragraph"/>
    <w:basedOn w:val="Normal"/>
    <w:uiPriority w:val="34"/>
    <w:semiHidden/>
    <w:unhideWhenUsed/>
    <w:qFormat/>
    <w:rsid w:val="000C6509"/>
    <w:pPr>
      <w:ind w:left="720"/>
      <w:contextualSpacing/>
    </w:pPr>
  </w:style>
  <w:style w:type="paragraph" w:customStyle="1" w:styleId="EndNoteBibliographyTitle">
    <w:name w:val="EndNote Bibliography Title"/>
    <w:basedOn w:val="Normal"/>
    <w:link w:val="EndNoteBibliographyTitleChar"/>
    <w:rsid w:val="00660DEA"/>
    <w:pPr>
      <w:spacing w:after="0"/>
      <w:jc w:val="center"/>
    </w:pPr>
    <w:rPr>
      <w:rFonts w:ascii="Cambria" w:hAnsi="Cambria"/>
    </w:rPr>
  </w:style>
  <w:style w:type="character" w:customStyle="1" w:styleId="EndNoteBibliographyTitleChar">
    <w:name w:val="EndNote Bibliography Title Char"/>
    <w:basedOn w:val="FootnoteTextChar"/>
    <w:link w:val="EndNoteBibliographyTitle"/>
    <w:rsid w:val="00660DEA"/>
    <w:rPr>
      <w:rFonts w:ascii="Cambria" w:hAnsi="Cambria"/>
      <w:sz w:val="20"/>
      <w:szCs w:val="20"/>
    </w:rPr>
  </w:style>
  <w:style w:type="paragraph" w:customStyle="1" w:styleId="EndNoteBibliography">
    <w:name w:val="EndNote Bibliography"/>
    <w:basedOn w:val="Normal"/>
    <w:link w:val="EndNoteBibliographyChar"/>
    <w:rsid w:val="00660DEA"/>
    <w:pPr>
      <w:spacing w:line="240" w:lineRule="auto"/>
    </w:pPr>
    <w:rPr>
      <w:rFonts w:ascii="Cambria" w:hAnsi="Cambria"/>
    </w:rPr>
  </w:style>
  <w:style w:type="character" w:customStyle="1" w:styleId="EndNoteBibliographyChar">
    <w:name w:val="EndNote Bibliography Char"/>
    <w:basedOn w:val="FootnoteTextChar"/>
    <w:link w:val="EndNoteBibliography"/>
    <w:rsid w:val="00660DEA"/>
    <w:rPr>
      <w:rFonts w:ascii="Cambria" w:hAnsi="Cambria"/>
      <w:sz w:val="20"/>
      <w:szCs w:val="20"/>
    </w:rPr>
  </w:style>
  <w:style w:type="character" w:styleId="PageNumber">
    <w:name w:val="page number"/>
    <w:basedOn w:val="DefaultParagraphFont"/>
    <w:uiPriority w:val="99"/>
    <w:semiHidden/>
    <w:unhideWhenUsed/>
    <w:rsid w:val="0019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AMCL 2021 - Public Lecture</dc:title>
  <dc:subject/>
  <dc:creator>David.Hohne@moore.edu.au</dc:creator>
  <cp:keywords>AMCL 2021</cp:keywords>
  <dc:description/>
  <cp:lastModifiedBy>Stuart O. Jonker</cp:lastModifiedBy>
  <cp:revision>4</cp:revision>
  <dcterms:created xsi:type="dcterms:W3CDTF">2021-08-05T01:10:00Z</dcterms:created>
  <dcterms:modified xsi:type="dcterms:W3CDTF">2021-08-05T01:12:00Z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