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62E6D" w14:textId="641EBF5C" w:rsidR="001C09C1" w:rsidRDefault="008D461E">
      <w:pPr>
        <w:pStyle w:val="Date"/>
      </w:pPr>
      <w:bookmarkStart w:id="0" w:name="_GoBack"/>
      <w:bookmarkEnd w:id="0"/>
      <w:r>
        <w:t>09/08/21</w:t>
      </w:r>
    </w:p>
    <w:p w14:paraId="10100728" w14:textId="4CA86A7F" w:rsidR="001C09C1" w:rsidRDefault="008D461E">
      <w:pPr>
        <w:pStyle w:val="Title"/>
      </w:pPr>
      <w:r>
        <w:t>AMCL Mo</w:t>
      </w:r>
      <w:r w:rsidR="005006FD">
        <w:t>NDAY</w:t>
      </w:r>
      <w:r>
        <w:t xml:space="preserve"> Lecture 1</w:t>
      </w:r>
    </w:p>
    <w:p w14:paraId="51EF5129" w14:textId="1A59D627" w:rsidR="001C09C1" w:rsidRDefault="009108E3">
      <w:pPr>
        <w:pStyle w:val="Heading1"/>
      </w:pPr>
      <w:r>
        <w:t>The Modern identyt in crisis</w:t>
      </w:r>
    </w:p>
    <w:p w14:paraId="6509849C" w14:textId="00691BC4" w:rsidR="001C09C1" w:rsidRDefault="0085504B">
      <w:r w:rsidRPr="0085504B">
        <w:rPr>
          <w:lang w:val="en-GB"/>
        </w:rPr>
        <w:t>‘I believe that with the loss of God, humans lost a kind of absolute and universal system of coordinates, to which they could always relate everything, chiefly themselves. Their world and their personality gradually began to break up into separate, incoherent fragments corresponding to different, relative, coordinates…’</w:t>
      </w:r>
      <w:r>
        <w:rPr>
          <w:lang w:val="en-GB"/>
        </w:rPr>
        <w:t xml:space="preserve"> (Vaclav Havel, </w:t>
      </w:r>
      <w:r w:rsidR="00DC09F9" w:rsidRPr="00DC09F9">
        <w:rPr>
          <w:i/>
          <w:iCs/>
          <w:lang w:val="en-GB"/>
        </w:rPr>
        <w:t>Open Letters &amp; Prose</w:t>
      </w:r>
      <w:r w:rsidR="00DC09F9">
        <w:rPr>
          <w:lang w:val="en-GB"/>
        </w:rPr>
        <w:t>, 1965-1990</w:t>
      </w:r>
      <w:r>
        <w:rPr>
          <w:lang w:val="en-GB"/>
        </w:rPr>
        <w:t>)</w:t>
      </w:r>
    </w:p>
    <w:p w14:paraId="39313209" w14:textId="458482FA" w:rsidR="001C09C1" w:rsidRDefault="007E3143">
      <w:pPr>
        <w:pStyle w:val="Heading2"/>
      </w:pPr>
      <w:r>
        <w:t>Previously…</w:t>
      </w:r>
    </w:p>
    <w:p w14:paraId="13530EE5" w14:textId="2C846F2A" w:rsidR="00403200" w:rsidRDefault="00DC09F9" w:rsidP="00F15577">
      <w:pPr>
        <w:pStyle w:val="Heading3"/>
      </w:pPr>
      <w:r>
        <w:t>The Choosing Self</w:t>
      </w:r>
    </w:p>
    <w:p w14:paraId="2A244FDD" w14:textId="5F662FB2" w:rsidR="00DC09F9" w:rsidRDefault="00DC09F9" w:rsidP="00DC09F9">
      <w:pPr>
        <w:pStyle w:val="Heading4"/>
      </w:pPr>
      <w:r>
        <w:t>Romanticism</w:t>
      </w:r>
    </w:p>
    <w:p w14:paraId="6E40B2AD" w14:textId="11A077AB" w:rsidR="00DC09F9" w:rsidRDefault="00DC09F9" w:rsidP="00DC09F9">
      <w:pPr>
        <w:pStyle w:val="Heading4"/>
      </w:pPr>
      <w:r>
        <w:t>Capitalism</w:t>
      </w:r>
    </w:p>
    <w:p w14:paraId="7CD5D99F" w14:textId="4B01FF94" w:rsidR="00DC09F9" w:rsidRDefault="00DC09F9" w:rsidP="00DC09F9">
      <w:pPr>
        <w:pStyle w:val="Heading4"/>
      </w:pPr>
      <w:r>
        <w:t>Suspicion</w:t>
      </w:r>
    </w:p>
    <w:p w14:paraId="26B6BB64" w14:textId="16FFD22E" w:rsidR="001B7087" w:rsidRDefault="001B7087" w:rsidP="00A20CE8">
      <w:pPr>
        <w:pStyle w:val="Heading3"/>
      </w:pPr>
      <w:r>
        <w:t>What happens when God’s Choice of Jesus confronts the Choosing Self?</w:t>
      </w:r>
    </w:p>
    <w:p w14:paraId="6F2EF42B" w14:textId="1D4FB8B2" w:rsidR="000B68BF" w:rsidRDefault="000B68BF" w:rsidP="000B68BF">
      <w:pPr>
        <w:pStyle w:val="Heading2"/>
      </w:pPr>
      <w:r>
        <w:t>A Share in the Reality of God?</w:t>
      </w:r>
    </w:p>
    <w:p w14:paraId="166D52F8" w14:textId="7CAD7E71" w:rsidR="0054157D" w:rsidRDefault="0054157D" w:rsidP="0054157D">
      <w:pPr>
        <w:pStyle w:val="Heading3"/>
      </w:pPr>
      <w:r>
        <w:rPr>
          <w:lang w:val="en-GB"/>
        </w:rPr>
        <w:t>I</w:t>
      </w:r>
      <w:r w:rsidRPr="0054157D">
        <w:rPr>
          <w:lang w:val="en-GB"/>
        </w:rPr>
        <w:t>n Christ the offers meets us, to receive a share in the reality of God and the reality of the world, together, not one without the other. The reality of God opens itself in the same way that it puts me completely in the reality of the world. However</w:t>
      </w:r>
      <w:r>
        <w:rPr>
          <w:lang w:val="en-GB"/>
        </w:rPr>
        <w:t>,</w:t>
      </w:r>
      <w:r w:rsidRPr="0054157D">
        <w:rPr>
          <w:lang w:val="en-GB"/>
        </w:rPr>
        <w:t xml:space="preserve"> I find the reality of the world always, already borne, adopted and reconciled in the reality of God.</w:t>
      </w:r>
      <w:r>
        <w:rPr>
          <w:rStyle w:val="FootnoteReference"/>
          <w:lang w:val="en-GB"/>
        </w:rPr>
        <w:footnoteReference w:id="1"/>
      </w:r>
    </w:p>
    <w:p w14:paraId="76F48D82" w14:textId="409DCF4E" w:rsidR="001B7087" w:rsidRDefault="00A20CE8" w:rsidP="0054157D">
      <w:pPr>
        <w:pStyle w:val="Heading3"/>
      </w:pPr>
      <w:r>
        <w:t>Romanticism’s</w:t>
      </w:r>
      <w:r w:rsidR="00FB0E1D">
        <w:t xml:space="preserve"> Pantheist Spirituality</w:t>
      </w:r>
    </w:p>
    <w:p w14:paraId="0E733998" w14:textId="7685262B" w:rsidR="001C09C1" w:rsidRDefault="00FB0E1D" w:rsidP="0054157D">
      <w:pPr>
        <w:pStyle w:val="Heading4"/>
      </w:pPr>
      <w:r>
        <w:t>The innate connection between the artist’s soul and nature</w:t>
      </w:r>
    </w:p>
    <w:p w14:paraId="6D164823" w14:textId="6CB1F678" w:rsidR="00FB0E1D" w:rsidRDefault="00FB0E1D" w:rsidP="00A01A02">
      <w:pPr>
        <w:pStyle w:val="Heading4"/>
      </w:pPr>
      <w:r>
        <w:t>Spinoza</w:t>
      </w:r>
      <w:r w:rsidR="00621C45">
        <w:t>, Schleiermacher and Liberal Protestantism</w:t>
      </w:r>
    </w:p>
    <w:p w14:paraId="024939A8" w14:textId="53DA2469" w:rsidR="00621C45" w:rsidRDefault="00621C45" w:rsidP="00F15577">
      <w:pPr>
        <w:pStyle w:val="Heading3"/>
      </w:pPr>
      <w:r>
        <w:t xml:space="preserve">Hegel’s </w:t>
      </w:r>
      <w:r w:rsidR="00D96F2E">
        <w:t>Lutheran Philosophy</w:t>
      </w:r>
    </w:p>
    <w:p w14:paraId="72B3B465" w14:textId="7C0BB6CC" w:rsidR="0027500E" w:rsidRDefault="0027500E" w:rsidP="0027500E">
      <w:pPr>
        <w:pStyle w:val="Heading4"/>
      </w:pPr>
      <w:r w:rsidRPr="0027500E">
        <w:rPr>
          <w:lang w:val="en-GB"/>
        </w:rPr>
        <w:t>‘This unity of being and thinking…God is therefore here revealed as He is; He is there in the way that He is in itself; He is there as spirit.’</w:t>
      </w:r>
      <w:r w:rsidR="004A4096">
        <w:rPr>
          <w:rStyle w:val="FootnoteReference"/>
          <w:lang w:val="en-GB"/>
        </w:rPr>
        <w:footnoteReference w:id="2"/>
      </w:r>
    </w:p>
    <w:p w14:paraId="25114323" w14:textId="44007D44" w:rsidR="00B05EDA" w:rsidRDefault="00E34AD4" w:rsidP="00E34AD4">
      <w:pPr>
        <w:pStyle w:val="Heading2"/>
      </w:pPr>
      <w:r>
        <w:t>The Lord Jesus Christ as God’s Choice for Himself</w:t>
      </w:r>
      <w:r w:rsidR="00BB1921">
        <w:t>?</w:t>
      </w:r>
    </w:p>
    <w:p w14:paraId="4282E6AE" w14:textId="339EE2F9" w:rsidR="00E34AD4" w:rsidRDefault="00F306B3" w:rsidP="00E34AD4">
      <w:pPr>
        <w:pStyle w:val="Heading3"/>
      </w:pPr>
      <w:r>
        <w:t xml:space="preserve">‘Where do you figure in </w:t>
      </w:r>
      <w:r w:rsidR="001E3451">
        <w:t>Jesus’ history</w:t>
      </w:r>
      <w:r>
        <w:t>?</w:t>
      </w:r>
    </w:p>
    <w:p w14:paraId="71764B56" w14:textId="16391C96" w:rsidR="005F04C9" w:rsidRPr="00BB1921" w:rsidRDefault="00BB1921" w:rsidP="00E34AD4">
      <w:pPr>
        <w:pStyle w:val="Heading3"/>
      </w:pPr>
      <w:r>
        <w:rPr>
          <w:lang w:val="en-GB"/>
        </w:rPr>
        <w:t>How significant for the God’s self-determination is the history of the world?</w:t>
      </w:r>
    </w:p>
    <w:p w14:paraId="280A7638" w14:textId="116F8472" w:rsidR="00BB1921" w:rsidRPr="00BB1921" w:rsidRDefault="00BB1921" w:rsidP="00E34AD4">
      <w:pPr>
        <w:pStyle w:val="Heading3"/>
      </w:pPr>
      <w:r>
        <w:rPr>
          <w:lang w:val="en-GB"/>
        </w:rPr>
        <w:t>Hegel also said:</w:t>
      </w:r>
    </w:p>
    <w:p w14:paraId="7E38CD72" w14:textId="10BF3AF2" w:rsidR="00BB1921" w:rsidRPr="00BB1921" w:rsidRDefault="00BB1921" w:rsidP="00BB1921">
      <w:pPr>
        <w:pStyle w:val="Heading4"/>
      </w:pPr>
      <w:r w:rsidRPr="00BB1921">
        <w:rPr>
          <w:lang w:val="en-GB"/>
        </w:rPr>
        <w:t>‘The life God and divine cognition might be expressed as a game love plays with itself. If this Idea lacks the seriousness, the suffering, the patience, and the labour of the negative, then it lowers itself into… triteness…in such a life there is neither anything serious in this otherness and alienation, nor in overcoming this alienation.’</w:t>
      </w:r>
    </w:p>
    <w:p w14:paraId="1345081E" w14:textId="13D74ECE" w:rsidR="00BB1921" w:rsidRDefault="00B232CF" w:rsidP="00BB1921">
      <w:pPr>
        <w:pStyle w:val="Heading3"/>
      </w:pPr>
      <w:r>
        <w:t>Is this</w:t>
      </w:r>
      <w:r w:rsidR="004A07A5">
        <w:t xml:space="preserve"> how Nicene theology rolls</w:t>
      </w:r>
      <w:r>
        <w:t>?</w:t>
      </w:r>
    </w:p>
    <w:p w14:paraId="37EA2931" w14:textId="18C07164" w:rsidR="00E551D1" w:rsidRDefault="00A01A02" w:rsidP="00E551D1">
      <w:pPr>
        <w:pStyle w:val="Heading4"/>
      </w:pPr>
      <w:r>
        <w:t>Ayres – ‘a supposed dynamism in the divine life.’</w:t>
      </w:r>
      <w:r w:rsidR="00DB1E1A">
        <w:rPr>
          <w:rStyle w:val="FootnoteReference"/>
        </w:rPr>
        <w:footnoteReference w:id="3"/>
      </w:r>
    </w:p>
    <w:p w14:paraId="29CAB89C" w14:textId="32DE7A65" w:rsidR="00DB1E1A" w:rsidRPr="00DB1E1A" w:rsidRDefault="00DB1E1A" w:rsidP="00E551D1">
      <w:pPr>
        <w:pStyle w:val="Heading4"/>
      </w:pPr>
      <w:r>
        <w:t xml:space="preserve">Behr - </w:t>
      </w:r>
      <w:r w:rsidRPr="00DB1E1A">
        <w:rPr>
          <w:lang w:val="en-GB"/>
        </w:rPr>
        <w:t>‘To speak of “the triune” or “trinitarian God,” the one God who is three, Father, Son and Spirit, sounds not only odd, but distinctly modalist.’</w:t>
      </w:r>
      <w:r>
        <w:rPr>
          <w:rStyle w:val="FootnoteReference"/>
          <w:lang w:val="en-GB"/>
        </w:rPr>
        <w:footnoteReference w:id="4"/>
      </w:r>
    </w:p>
    <w:p w14:paraId="1C0A31D6" w14:textId="5C168EE2" w:rsidR="00DB1E1A" w:rsidRDefault="00DB1E1A" w:rsidP="00E551D1">
      <w:pPr>
        <w:pStyle w:val="Heading4"/>
      </w:pPr>
      <w:r>
        <w:rPr>
          <w:lang w:val="en-GB"/>
        </w:rPr>
        <w:t>Athanasius vs Arius on the will of the Father</w:t>
      </w:r>
    </w:p>
    <w:p w14:paraId="56A5DA16" w14:textId="4DD6106D" w:rsidR="00EB5EEB" w:rsidRDefault="006B2D38" w:rsidP="00F64705">
      <w:pPr>
        <w:pStyle w:val="Heading3"/>
      </w:pPr>
      <w:r>
        <w:t>The reality of God and the reality of the world</w:t>
      </w:r>
      <w:r w:rsidR="00CC7CE8">
        <w:t xml:space="preserve"> in the context of the Choosing Self’</w:t>
      </w:r>
      <w:r w:rsidR="00F87195">
        <w:t>s</w:t>
      </w:r>
      <w:r w:rsidR="00CC7CE8">
        <w:t xml:space="preserve"> preference for pantheism.</w:t>
      </w:r>
    </w:p>
    <w:p w14:paraId="7C0239DE" w14:textId="77777777" w:rsidR="00C30D6F" w:rsidRDefault="00EB5EEB" w:rsidP="00EB5EEB">
      <w:pPr>
        <w:pStyle w:val="Heading3"/>
      </w:pPr>
      <w:r>
        <w:t>The reality of God and the reality of the world together in Colossians 1</w:t>
      </w:r>
    </w:p>
    <w:p w14:paraId="453A052F" w14:textId="7ACAEB08" w:rsidR="00C30D6F" w:rsidRDefault="00C30D6F" w:rsidP="00C30D6F">
      <w:pPr>
        <w:pStyle w:val="Heading1"/>
      </w:pPr>
      <w:r>
        <w:t xml:space="preserve">The </w:t>
      </w:r>
      <w:r w:rsidR="00DB17BA">
        <w:t xml:space="preserve">share in the </w:t>
      </w:r>
      <w:r>
        <w:t xml:space="preserve">REality of God </w:t>
      </w:r>
    </w:p>
    <w:p w14:paraId="1CCD9F69" w14:textId="14B6A538" w:rsidR="00C30D6F" w:rsidRDefault="00C30D6F" w:rsidP="00C30D6F">
      <w:pPr>
        <w:pStyle w:val="Heading2"/>
      </w:pPr>
      <w:r>
        <w:t>Image and Firstborn</w:t>
      </w:r>
    </w:p>
    <w:p w14:paraId="08274E23" w14:textId="43C607D1" w:rsidR="008514CF" w:rsidRDefault="00C85D4E" w:rsidP="00C30D6F">
      <w:pPr>
        <w:pStyle w:val="Heading3"/>
      </w:pPr>
      <w:r>
        <w:t>Col.1:13 – ‘the beloved son.’</w:t>
      </w:r>
    </w:p>
    <w:p w14:paraId="1F26AAEE" w14:textId="1196C1ED" w:rsidR="00C85D4E" w:rsidRDefault="00C85D4E" w:rsidP="00C30D6F">
      <w:pPr>
        <w:pStyle w:val="Heading3"/>
      </w:pPr>
      <w:r>
        <w:t>Ps.89:27 – ‘firstborn over all nations’</w:t>
      </w:r>
    </w:p>
    <w:p w14:paraId="5F9A51B9" w14:textId="569153BE" w:rsidR="00C85D4E" w:rsidRDefault="00C85D4E" w:rsidP="00C30D6F">
      <w:pPr>
        <w:pStyle w:val="Heading3"/>
      </w:pPr>
      <w:r>
        <w:t>Ps.110:1 – ‘sit at my right hand’</w:t>
      </w:r>
    </w:p>
    <w:p w14:paraId="20468DB9" w14:textId="747F2631" w:rsidR="00C85D4E" w:rsidRDefault="00C85D4E" w:rsidP="00C85D4E">
      <w:pPr>
        <w:pStyle w:val="Heading2"/>
      </w:pPr>
      <w:r>
        <w:t>Image of the Invisible God</w:t>
      </w:r>
    </w:p>
    <w:p w14:paraId="26CE4CD6" w14:textId="5C788CC1" w:rsidR="00C85D4E" w:rsidRDefault="00C85D4E" w:rsidP="00C30D6F">
      <w:pPr>
        <w:pStyle w:val="Heading3"/>
      </w:pPr>
      <w:r>
        <w:t>‘all the fullness of deity dwelling in bodily form.’</w:t>
      </w:r>
    </w:p>
    <w:p w14:paraId="3DED1808" w14:textId="17BCA0E8" w:rsidR="00C30D6F" w:rsidRDefault="00C30D6F" w:rsidP="00C30D6F">
      <w:pPr>
        <w:pStyle w:val="Heading3"/>
      </w:pPr>
      <w:r>
        <w:t>The Presence of God in the world</w:t>
      </w:r>
    </w:p>
    <w:p w14:paraId="3A75A120" w14:textId="69231B39" w:rsidR="00C85D4E" w:rsidRDefault="00C85D4E" w:rsidP="00C30D6F">
      <w:pPr>
        <w:pStyle w:val="Heading3"/>
      </w:pPr>
      <w:r>
        <w:t>Image, Tabernacle and Temple</w:t>
      </w:r>
    </w:p>
    <w:p w14:paraId="02D83F50" w14:textId="450305B6" w:rsidR="00C85D4E" w:rsidRDefault="00C85D4E" w:rsidP="00C30D6F">
      <w:pPr>
        <w:pStyle w:val="Heading3"/>
      </w:pPr>
      <w:r>
        <w:t>Spirit &amp; Presence</w:t>
      </w:r>
    </w:p>
    <w:p w14:paraId="1FFF0351" w14:textId="076FE119" w:rsidR="00A52875" w:rsidRDefault="00A52875" w:rsidP="00A52875">
      <w:pPr>
        <w:pStyle w:val="Heading4"/>
      </w:pPr>
      <w:r>
        <w:t>The Lukan nativity</w:t>
      </w:r>
    </w:p>
    <w:p w14:paraId="6A1B425D" w14:textId="337F3B9C" w:rsidR="00A52875" w:rsidRDefault="00A52875" w:rsidP="00A52875">
      <w:pPr>
        <w:pStyle w:val="Heading4"/>
      </w:pPr>
      <w:r>
        <w:t>Sent by the Father in John</w:t>
      </w:r>
    </w:p>
    <w:p w14:paraId="331E92CF" w14:textId="376EC03C" w:rsidR="00A52875" w:rsidRDefault="00A52875" w:rsidP="00A52875">
      <w:pPr>
        <w:pStyle w:val="Heading4"/>
      </w:pPr>
      <w:r>
        <w:t>The Locating work of the Spirit</w:t>
      </w:r>
    </w:p>
    <w:p w14:paraId="11FD4E50" w14:textId="46B13EDC" w:rsidR="00C30D6F" w:rsidRDefault="00C30D6F" w:rsidP="00C30D6F">
      <w:pPr>
        <w:pStyle w:val="Heading3"/>
      </w:pPr>
      <w:r>
        <w:t>The Rule of God over the world</w:t>
      </w:r>
    </w:p>
    <w:p w14:paraId="18C552E5" w14:textId="697E650A" w:rsidR="00FB2324" w:rsidRDefault="00FB2324" w:rsidP="00FB2324">
      <w:pPr>
        <w:pStyle w:val="Heading4"/>
      </w:pPr>
      <w:r>
        <w:t>The Spiritually designated and empowered human agents</w:t>
      </w:r>
    </w:p>
    <w:p w14:paraId="0E479732" w14:textId="052D7DDF" w:rsidR="00B34C62" w:rsidRDefault="00111EC3" w:rsidP="00B34C62">
      <w:pPr>
        <w:pStyle w:val="Heading2"/>
      </w:pPr>
      <w:r>
        <w:t>‘Everything was created by Him…’</w:t>
      </w:r>
    </w:p>
    <w:p w14:paraId="1765729F" w14:textId="3B173AD2" w:rsidR="00B34C62" w:rsidRDefault="00111EC3" w:rsidP="00B34C62">
      <w:pPr>
        <w:pStyle w:val="Heading3"/>
      </w:pPr>
      <w:r>
        <w:t>Enter Arius of Alexandria</w:t>
      </w:r>
    </w:p>
    <w:p w14:paraId="05386BC6" w14:textId="40294074" w:rsidR="00111EC3" w:rsidRDefault="00111EC3" w:rsidP="00111EC3">
      <w:pPr>
        <w:pStyle w:val="Heading4"/>
      </w:pPr>
      <w:r>
        <w:t>The Messianic Son was the crucified Jesus</w:t>
      </w:r>
    </w:p>
    <w:p w14:paraId="099A6A3A" w14:textId="22D8021D" w:rsidR="00111EC3" w:rsidRDefault="00111EC3" w:rsidP="00111EC3">
      <w:pPr>
        <w:pStyle w:val="Heading4"/>
      </w:pPr>
      <w:r>
        <w:t>Not the Unoriginate Creator</w:t>
      </w:r>
    </w:p>
    <w:p w14:paraId="53D5C6D6" w14:textId="3EB37E50" w:rsidR="00111EC3" w:rsidRPr="00603B68" w:rsidRDefault="00111EC3" w:rsidP="00111EC3">
      <w:pPr>
        <w:pStyle w:val="Heading5"/>
      </w:pPr>
      <w:r w:rsidRPr="00111EC3">
        <w:rPr>
          <w:lang w:val="en-GB"/>
        </w:rPr>
        <w:t xml:space="preserve">‘God alone is self-subsistent, </w:t>
      </w:r>
      <w:r w:rsidRPr="00111EC3">
        <w:rPr>
          <w:rFonts w:ascii="Helena" w:hAnsi="Helena"/>
          <w:lang w:val="en-GB"/>
        </w:rPr>
        <w:t>agennhtoß</w:t>
      </w:r>
      <w:r w:rsidRPr="00111EC3">
        <w:rPr>
          <w:lang w:val="en-GB"/>
        </w:rPr>
        <w:t>; he is immaterial, and thus without any kind of plurality or composition; he is subject to no natural processes, no emanation of diffusion of his substance…He is entirely free, rational and purposive.’</w:t>
      </w:r>
      <w:r>
        <w:rPr>
          <w:rStyle w:val="FootnoteReference"/>
          <w:lang w:val="en-GB"/>
        </w:rPr>
        <w:footnoteReference w:id="5"/>
      </w:r>
    </w:p>
    <w:p w14:paraId="07019244" w14:textId="248CAB6B" w:rsidR="00603B68" w:rsidRDefault="00603B68" w:rsidP="00E576F9">
      <w:pPr>
        <w:pStyle w:val="Heading4"/>
      </w:pPr>
      <w:r>
        <w:t>Arius’ Contention</w:t>
      </w:r>
    </w:p>
    <w:p w14:paraId="4398FE6A" w14:textId="319A4BFE" w:rsidR="00760BFA" w:rsidRPr="00A47A5E" w:rsidRDefault="00760BFA" w:rsidP="00E576F9">
      <w:pPr>
        <w:pStyle w:val="Heading5"/>
      </w:pPr>
      <w:r w:rsidRPr="00760BFA">
        <w:rPr>
          <w:lang w:val="en-GB"/>
        </w:rPr>
        <w:t>‘By the will of God, the Son is stably and unalterably what he is, a perfect creature, not just “one among others;” he is the inheritor of all the gifts and glories God can give him, but, since this is the effect of God’s sovereign will, the Father’s glory and dignity is in no way lessened by such a gift.’</w:t>
      </w:r>
      <w:r w:rsidR="00F066B6">
        <w:rPr>
          <w:rStyle w:val="FootnoteReference"/>
          <w:lang w:val="en-GB"/>
        </w:rPr>
        <w:footnoteReference w:id="6"/>
      </w:r>
    </w:p>
    <w:p w14:paraId="076220B9" w14:textId="35BEB753" w:rsidR="00A47A5E" w:rsidRDefault="00A47A5E" w:rsidP="00E576F9">
      <w:pPr>
        <w:pStyle w:val="Heading4"/>
      </w:pPr>
      <w:r>
        <w:t>Arius’ Firstborn</w:t>
      </w:r>
    </w:p>
    <w:p w14:paraId="708BBBEC" w14:textId="665C3BBF" w:rsidR="00A47A5E" w:rsidRPr="00A47A5E" w:rsidRDefault="00A47A5E" w:rsidP="00E576F9">
      <w:pPr>
        <w:pStyle w:val="Heading5"/>
      </w:pPr>
      <w:r>
        <w:rPr>
          <w:lang w:val="en-GB"/>
        </w:rPr>
        <w:t>‘</w:t>
      </w:r>
      <w:r w:rsidRPr="00A47A5E">
        <w:rPr>
          <w:lang w:val="en-GB"/>
        </w:rPr>
        <w:t xml:space="preserve">Christ is the power of God and the </w:t>
      </w:r>
      <w:r w:rsidRPr="00A47A5E">
        <w:rPr>
          <w:b/>
          <w:bCs/>
          <w:lang w:val="en-GB"/>
        </w:rPr>
        <w:t xml:space="preserve">wisdom </w:t>
      </w:r>
      <w:r w:rsidRPr="00A47A5E">
        <w:rPr>
          <w:lang w:val="en-GB"/>
        </w:rPr>
        <w:t>of God</w:t>
      </w:r>
      <w:r>
        <w:rPr>
          <w:lang w:val="en-GB"/>
        </w:rPr>
        <w:t>’ (1Cor.1:24)</w:t>
      </w:r>
    </w:p>
    <w:p w14:paraId="7B6D096A" w14:textId="5CDADC10" w:rsidR="00A47A5E" w:rsidRDefault="00A47A5E" w:rsidP="00E576F9">
      <w:pPr>
        <w:pStyle w:val="Heading5"/>
        <w:rPr>
          <w:lang w:val="en-GB"/>
        </w:rPr>
      </w:pPr>
      <w:r w:rsidRPr="00A47A5E">
        <w:rPr>
          <w:lang w:val="en-GB"/>
        </w:rPr>
        <w:t>The Lord created me [Wisdom] the beginning of his ways, for his works, before the ages he founded me in the beginning.</w:t>
      </w:r>
      <w:r>
        <w:rPr>
          <w:lang w:val="en-GB"/>
        </w:rPr>
        <w:t xml:space="preserve"> (</w:t>
      </w:r>
      <w:r w:rsidRPr="00A47A5E">
        <w:rPr>
          <w:lang w:val="en-GB"/>
        </w:rPr>
        <w:t>Prov.8:22&amp;23</w:t>
      </w:r>
      <w:r>
        <w:rPr>
          <w:lang w:val="en-GB"/>
        </w:rPr>
        <w:t>)</w:t>
      </w:r>
      <w:r w:rsidRPr="00A47A5E">
        <w:rPr>
          <w:lang w:val="en-GB"/>
        </w:rPr>
        <w:t>(LXX)</w:t>
      </w:r>
    </w:p>
    <w:p w14:paraId="53392F79" w14:textId="6D1FECD6" w:rsidR="00CC3B62" w:rsidRDefault="00CC3B62" w:rsidP="00E576F9">
      <w:pPr>
        <w:pStyle w:val="Heading5"/>
        <w:rPr>
          <w:lang w:val="en-GB"/>
        </w:rPr>
      </w:pPr>
      <w:r w:rsidRPr="00CC3B62">
        <w:rPr>
          <w:lang w:val="en-GB"/>
        </w:rPr>
        <w:t>‘’He [the Son] is a creature, but not as one of the creatures; a work, but not as one of the works; an offspring, but not as one of the offsprings.’ (De Syn 16 in CA.II.16.19)</w:t>
      </w:r>
      <w:r>
        <w:rPr>
          <w:lang w:val="en-GB"/>
        </w:rPr>
        <w:t>(Schaff)</w:t>
      </w:r>
    </w:p>
    <w:p w14:paraId="7CCDB225" w14:textId="762C7CD9" w:rsidR="002E39BB" w:rsidRDefault="00E576F9" w:rsidP="002E39BB">
      <w:pPr>
        <w:pStyle w:val="Heading3"/>
        <w:rPr>
          <w:lang w:val="en-GB"/>
        </w:rPr>
      </w:pPr>
      <w:r>
        <w:rPr>
          <w:lang w:val="en-GB"/>
        </w:rPr>
        <w:t>But, Athanasius…</w:t>
      </w:r>
    </w:p>
    <w:p w14:paraId="23BE9A7A" w14:textId="298714E7" w:rsidR="00740B23" w:rsidRDefault="00B47CEC" w:rsidP="00B47CEC">
      <w:pPr>
        <w:pStyle w:val="Heading4"/>
        <w:rPr>
          <w:lang w:val="en-GB"/>
        </w:rPr>
      </w:pPr>
      <w:r>
        <w:rPr>
          <w:lang w:val="en-GB"/>
        </w:rPr>
        <w:t>Another Word or Wisdom?</w:t>
      </w:r>
    </w:p>
    <w:p w14:paraId="3E39AA13" w14:textId="74A3DD8D" w:rsidR="00B47CEC" w:rsidRDefault="00B47CEC" w:rsidP="00B47CEC">
      <w:pPr>
        <w:pStyle w:val="Heading4"/>
        <w:rPr>
          <w:lang w:val="en-GB"/>
        </w:rPr>
      </w:pPr>
      <w:r>
        <w:rPr>
          <w:lang w:val="en-GB"/>
        </w:rPr>
        <w:t>Placing ‘times’ before the Son</w:t>
      </w:r>
    </w:p>
    <w:p w14:paraId="4D7755BF" w14:textId="4F971FFC" w:rsidR="00FB4435" w:rsidRDefault="00FB4435" w:rsidP="00B47CEC">
      <w:pPr>
        <w:pStyle w:val="Heading4"/>
        <w:rPr>
          <w:lang w:val="en-GB"/>
        </w:rPr>
      </w:pPr>
      <w:r w:rsidRPr="00FB4435">
        <w:rPr>
          <w:lang w:val="en-GB"/>
        </w:rPr>
        <w:t>‘God’s will is not in the things which he brings into being, but in him through whom and in whom all things made are brought to be [CA.III.30.61].’</w:t>
      </w:r>
      <w:r>
        <w:rPr>
          <w:lang w:val="en-GB"/>
        </w:rPr>
        <w:t>(Schaff)</w:t>
      </w:r>
    </w:p>
    <w:p w14:paraId="73B2E39B" w14:textId="23D989EC" w:rsidR="006B2D4E" w:rsidRDefault="006B2D4E" w:rsidP="00B47CEC">
      <w:pPr>
        <w:pStyle w:val="Heading4"/>
        <w:rPr>
          <w:lang w:val="en-GB"/>
        </w:rPr>
      </w:pPr>
      <w:r w:rsidRPr="006B2D4E">
        <w:rPr>
          <w:lang w:val="en-GB"/>
        </w:rPr>
        <w:t>‘Now He says not, ‘was created’ before all things, but ‘is’ before all things. To be created, namely, is applicable to all things, but ‘is before all’ applies to the Son only.’</w:t>
      </w:r>
      <w:r>
        <w:rPr>
          <w:lang w:val="en-GB"/>
        </w:rPr>
        <w:t xml:space="preserve"> (Expositio Fidei – 2) (Schaff)</w:t>
      </w:r>
    </w:p>
    <w:p w14:paraId="6B8CF4C7" w14:textId="0D91387D" w:rsidR="00AF612C" w:rsidRDefault="00684A75" w:rsidP="00B47CEC">
      <w:pPr>
        <w:pStyle w:val="Heading4"/>
        <w:rPr>
          <w:lang w:val="en-GB"/>
        </w:rPr>
      </w:pPr>
      <w:r>
        <w:rPr>
          <w:lang w:val="en-GB"/>
        </w:rPr>
        <w:t>Created Wisdom?</w:t>
      </w:r>
    </w:p>
    <w:p w14:paraId="1730D127" w14:textId="0618AF75" w:rsidR="00684A75" w:rsidRDefault="00684A75" w:rsidP="00684A75">
      <w:pPr>
        <w:pStyle w:val="Heading5"/>
        <w:rPr>
          <w:lang w:val="en-GB"/>
        </w:rPr>
      </w:pPr>
      <w:r>
        <w:rPr>
          <w:lang w:val="en-GB"/>
        </w:rPr>
        <w:t>Colossians 1 and Wisdom sources</w:t>
      </w:r>
      <w:r w:rsidR="004E41F1">
        <w:rPr>
          <w:lang w:val="en-GB"/>
        </w:rPr>
        <w:t>?</w:t>
      </w:r>
    </w:p>
    <w:p w14:paraId="7C0FC8AF" w14:textId="0883E3F5" w:rsidR="004E41F1" w:rsidRDefault="004E41F1" w:rsidP="00684A75">
      <w:pPr>
        <w:pStyle w:val="Heading5"/>
        <w:rPr>
          <w:lang w:val="en-GB"/>
        </w:rPr>
      </w:pPr>
      <w:r>
        <w:rPr>
          <w:lang w:val="en-GB"/>
        </w:rPr>
        <w:t>Proverbs anticipates the incarnation</w:t>
      </w:r>
    </w:p>
    <w:p w14:paraId="46CCD065" w14:textId="29A5C71D" w:rsidR="00CB78A4" w:rsidRDefault="00CB78A4" w:rsidP="00CB78A4">
      <w:pPr>
        <w:pStyle w:val="Heading4"/>
        <w:rPr>
          <w:lang w:val="en-GB"/>
        </w:rPr>
      </w:pPr>
      <w:r>
        <w:rPr>
          <w:lang w:val="en-GB"/>
        </w:rPr>
        <w:t>Created Through Him</w:t>
      </w:r>
    </w:p>
    <w:p w14:paraId="57D46DDD" w14:textId="39C3DDE4" w:rsidR="00CB78A4" w:rsidRDefault="00CB78A4" w:rsidP="00CB78A4">
      <w:pPr>
        <w:pStyle w:val="Heading5"/>
        <w:rPr>
          <w:lang w:val="en-GB"/>
        </w:rPr>
      </w:pPr>
      <w:r>
        <w:rPr>
          <w:lang w:val="en-GB"/>
        </w:rPr>
        <w:t>Created by Word &amp; Spirit</w:t>
      </w:r>
      <w:r w:rsidR="009E10D6">
        <w:rPr>
          <w:lang w:val="en-GB"/>
        </w:rPr>
        <w:t xml:space="preserve"> Ps.33:6</w:t>
      </w:r>
    </w:p>
    <w:p w14:paraId="2A24379A" w14:textId="5E97FC45" w:rsidR="009E10D6" w:rsidRDefault="009E10D6" w:rsidP="00CB78A4">
      <w:pPr>
        <w:pStyle w:val="Heading5"/>
        <w:rPr>
          <w:lang w:val="en-GB"/>
        </w:rPr>
      </w:pPr>
      <w:r w:rsidRPr="009E10D6">
        <w:rPr>
          <w:lang w:val="en-GB"/>
        </w:rPr>
        <w:t>‘For as the light enlightens all things by its radiance, and without its radiance nothing would be illuminated, so also the Father, as by a hand, in the Word wrought all things, and without Him makes nothing.’ (CA.II.18.31)</w:t>
      </w:r>
      <w:r w:rsidR="00085D0A">
        <w:rPr>
          <w:lang w:val="en-GB"/>
        </w:rPr>
        <w:t xml:space="preserve"> (Schaff)</w:t>
      </w:r>
    </w:p>
    <w:p w14:paraId="27A201EB" w14:textId="6201521C" w:rsidR="00085D0A" w:rsidRDefault="00085D0A" w:rsidP="00085D0A">
      <w:pPr>
        <w:pStyle w:val="Heading4"/>
        <w:rPr>
          <w:lang w:val="en-GB"/>
        </w:rPr>
      </w:pPr>
      <w:r>
        <w:rPr>
          <w:lang w:val="en-GB"/>
        </w:rPr>
        <w:t>Willed With Him</w:t>
      </w:r>
    </w:p>
    <w:p w14:paraId="67B7D9FB" w14:textId="43CFF15D" w:rsidR="00085D0A" w:rsidRDefault="00085D0A" w:rsidP="00085D0A">
      <w:pPr>
        <w:pStyle w:val="Heading5"/>
        <w:rPr>
          <w:lang w:val="en-GB"/>
        </w:rPr>
      </w:pPr>
      <w:r>
        <w:rPr>
          <w:lang w:val="en-GB"/>
        </w:rPr>
        <w:t>The Father and His Wisdom</w:t>
      </w:r>
    </w:p>
    <w:p w14:paraId="1B6B537B" w14:textId="269FFE3E" w:rsidR="001840C3" w:rsidRDefault="001840C3" w:rsidP="00085D0A">
      <w:pPr>
        <w:pStyle w:val="Heading5"/>
        <w:rPr>
          <w:lang w:val="en-GB"/>
        </w:rPr>
      </w:pPr>
      <w:r>
        <w:rPr>
          <w:lang w:val="en-GB"/>
        </w:rPr>
        <w:t>Generation without deliberation</w:t>
      </w:r>
    </w:p>
    <w:p w14:paraId="62E9584E" w14:textId="5D9AE29B" w:rsidR="001840C3" w:rsidRDefault="001840C3" w:rsidP="00085D0A">
      <w:pPr>
        <w:pStyle w:val="Heading5"/>
        <w:rPr>
          <w:lang w:val="en-GB"/>
        </w:rPr>
      </w:pPr>
      <w:r>
        <w:rPr>
          <w:lang w:val="en-GB"/>
        </w:rPr>
        <w:t>The Word’s words as a divine self-description</w:t>
      </w:r>
    </w:p>
    <w:p w14:paraId="19F449B9" w14:textId="01EBA6EC" w:rsidR="009E7BC4" w:rsidRDefault="009E7BC4" w:rsidP="009E7BC4">
      <w:pPr>
        <w:pStyle w:val="Heading4"/>
        <w:rPr>
          <w:lang w:val="en-GB"/>
        </w:rPr>
      </w:pPr>
      <w:r>
        <w:rPr>
          <w:lang w:val="en-GB"/>
        </w:rPr>
        <w:t>Created for Him</w:t>
      </w:r>
    </w:p>
    <w:p w14:paraId="486F6CB2" w14:textId="72D44DFF" w:rsidR="00513731" w:rsidRDefault="00513731" w:rsidP="00513731">
      <w:pPr>
        <w:pStyle w:val="Heading5"/>
        <w:rPr>
          <w:lang w:val="en-GB"/>
        </w:rPr>
      </w:pPr>
      <w:r>
        <w:rPr>
          <w:lang w:val="en-GB"/>
        </w:rPr>
        <w:t xml:space="preserve">Protology </w:t>
      </w:r>
      <w:r w:rsidR="003B5D0F">
        <w:rPr>
          <w:lang w:val="en-GB"/>
        </w:rPr>
        <w:t xml:space="preserve">or Soteriology </w:t>
      </w:r>
      <w:r>
        <w:rPr>
          <w:lang w:val="en-GB"/>
        </w:rPr>
        <w:t>vs Eschatology</w:t>
      </w:r>
    </w:p>
    <w:p w14:paraId="55C1372F" w14:textId="5A372D23" w:rsidR="008E031C" w:rsidRDefault="008E031C" w:rsidP="00513731">
      <w:pPr>
        <w:pStyle w:val="Heading5"/>
        <w:rPr>
          <w:lang w:val="en-GB"/>
        </w:rPr>
      </w:pPr>
      <w:r>
        <w:rPr>
          <w:lang w:val="en-GB"/>
        </w:rPr>
        <w:t>‘Why is there something when there should be nothing?’</w:t>
      </w:r>
    </w:p>
    <w:p w14:paraId="11CB7767" w14:textId="5676C63F" w:rsidR="008E031C" w:rsidRDefault="003C5223" w:rsidP="003C5223">
      <w:pPr>
        <w:pStyle w:val="Heading4"/>
        <w:rPr>
          <w:lang w:val="en-GB"/>
        </w:rPr>
      </w:pPr>
      <w:r>
        <w:rPr>
          <w:lang w:val="en-GB"/>
        </w:rPr>
        <w:t>His Good Pleasure</w:t>
      </w:r>
    </w:p>
    <w:p w14:paraId="25A03E7F" w14:textId="3059A3BD" w:rsidR="00435955" w:rsidRDefault="009E659A" w:rsidP="00435955">
      <w:pPr>
        <w:pStyle w:val="Heading5"/>
        <w:rPr>
          <w:lang w:val="en-GB"/>
        </w:rPr>
      </w:pPr>
      <w:r w:rsidRPr="009E659A">
        <w:rPr>
          <w:lang w:val="en-GB"/>
        </w:rPr>
        <w:t>For as not ‘from will’ did [the Father] begin to be good, nor yet is good without will and pleasure (for what He is, that also is His pleasure), so also that the Son should be, though it came not ‘from will,’ yet it is not without His pleasure or against His purpose.</w:t>
      </w:r>
    </w:p>
    <w:p w14:paraId="428515CB" w14:textId="21990E3F" w:rsidR="00435955" w:rsidRDefault="00DC5BED" w:rsidP="00435955">
      <w:pPr>
        <w:pStyle w:val="Heading5"/>
        <w:rPr>
          <w:lang w:val="en-GB"/>
        </w:rPr>
      </w:pPr>
      <w:r>
        <w:rPr>
          <w:lang w:val="en-GB"/>
        </w:rPr>
        <w:t>The Father as the Son’s pleasure</w:t>
      </w:r>
    </w:p>
    <w:p w14:paraId="07C43DD0" w14:textId="181A9A88" w:rsidR="009E659A" w:rsidRDefault="009E659A" w:rsidP="009E659A">
      <w:pPr>
        <w:pStyle w:val="Heading4"/>
        <w:rPr>
          <w:lang w:val="en-GB"/>
        </w:rPr>
      </w:pPr>
      <w:r>
        <w:rPr>
          <w:lang w:val="en-GB"/>
        </w:rPr>
        <w:t>The Son’s pleasure in humility and submission</w:t>
      </w:r>
    </w:p>
    <w:p w14:paraId="4FA70BC0" w14:textId="76BAF004" w:rsidR="000B5EB2" w:rsidRDefault="00364B48" w:rsidP="000B5EB2">
      <w:pPr>
        <w:pStyle w:val="Heading5"/>
        <w:rPr>
          <w:lang w:val="en-GB"/>
        </w:rPr>
      </w:pPr>
      <w:r w:rsidRPr="00364B48">
        <w:rPr>
          <w:lang w:val="en-GB"/>
        </w:rPr>
        <w:t xml:space="preserve">Jn.14:31 …So that the world may know that I love the </w:t>
      </w:r>
      <w:r>
        <w:rPr>
          <w:lang w:val="en-GB"/>
        </w:rPr>
        <w:t>F</w:t>
      </w:r>
      <w:r w:rsidRPr="00364B48">
        <w:rPr>
          <w:lang w:val="en-GB"/>
        </w:rPr>
        <w:t>ather, I do as the Father commanded me.</w:t>
      </w:r>
    </w:p>
    <w:p w14:paraId="7C96AE4E" w14:textId="3B39389B" w:rsidR="0016453D" w:rsidRDefault="0016453D" w:rsidP="000B5EB2">
      <w:pPr>
        <w:pStyle w:val="Heading5"/>
        <w:rPr>
          <w:lang w:val="en-GB"/>
        </w:rPr>
      </w:pPr>
      <w:r>
        <w:rPr>
          <w:lang w:val="en-GB"/>
        </w:rPr>
        <w:t>Handing all things over to the Father</w:t>
      </w:r>
    </w:p>
    <w:p w14:paraId="1D3D70F2" w14:textId="27727813" w:rsidR="000C31E1" w:rsidRDefault="000C31E1" w:rsidP="000C31E1">
      <w:pPr>
        <w:pStyle w:val="Heading4"/>
        <w:rPr>
          <w:lang w:val="en-GB"/>
        </w:rPr>
      </w:pPr>
      <w:r>
        <w:rPr>
          <w:lang w:val="en-GB"/>
        </w:rPr>
        <w:t>The Messiah’s Pleasure as the Lord</w:t>
      </w:r>
    </w:p>
    <w:p w14:paraId="6D752A98" w14:textId="3F8F60A9" w:rsidR="000C31E1" w:rsidRDefault="000C31E1" w:rsidP="000C31E1">
      <w:pPr>
        <w:pStyle w:val="Heading5"/>
        <w:rPr>
          <w:lang w:val="en-GB"/>
        </w:rPr>
      </w:pPr>
      <w:r>
        <w:rPr>
          <w:lang w:val="en-GB"/>
        </w:rPr>
        <w:t>The general resurrection</w:t>
      </w:r>
    </w:p>
    <w:p w14:paraId="7A7C0DD4" w14:textId="52A699FF" w:rsidR="000C31E1" w:rsidRDefault="000C31E1" w:rsidP="000C31E1">
      <w:pPr>
        <w:pStyle w:val="Heading5"/>
        <w:rPr>
          <w:lang w:val="en-GB"/>
        </w:rPr>
      </w:pPr>
      <w:r>
        <w:rPr>
          <w:lang w:val="en-GB"/>
        </w:rPr>
        <w:t>The new Creation</w:t>
      </w:r>
    </w:p>
    <w:p w14:paraId="5C6E9D28" w14:textId="222A5799" w:rsidR="000C31E1" w:rsidRPr="00A47A5E" w:rsidRDefault="000C31E1" w:rsidP="000C31E1">
      <w:pPr>
        <w:pStyle w:val="Heading5"/>
        <w:rPr>
          <w:lang w:val="en-GB"/>
        </w:rPr>
      </w:pPr>
      <w:r>
        <w:rPr>
          <w:lang w:val="en-GB"/>
        </w:rPr>
        <w:t>The judgement of God</w:t>
      </w:r>
    </w:p>
    <w:p w14:paraId="6FF70071" w14:textId="371312C9" w:rsidR="00085D0A" w:rsidRDefault="00396730" w:rsidP="00C30D6F">
      <w:pPr>
        <w:pStyle w:val="Heading1"/>
      </w:pPr>
      <w:r>
        <w:t xml:space="preserve">a share in </w:t>
      </w:r>
      <w:r w:rsidR="00C30D6F">
        <w:t>The Reality of the Word</w:t>
      </w:r>
    </w:p>
    <w:p w14:paraId="71C4791D" w14:textId="71748167" w:rsidR="00396730" w:rsidRDefault="00396730" w:rsidP="00396730">
      <w:pPr>
        <w:pStyle w:val="Heading2"/>
      </w:pPr>
      <w:r>
        <w:t>Hegel’s Reality for the World</w:t>
      </w:r>
    </w:p>
    <w:p w14:paraId="1D954D86" w14:textId="33F468FC" w:rsidR="00396730" w:rsidRPr="00396730" w:rsidRDefault="00396730" w:rsidP="00396730">
      <w:pPr>
        <w:pStyle w:val="Heading3"/>
      </w:pPr>
      <w:r w:rsidRPr="00396730">
        <w:rPr>
          <w:lang w:val="en-GB"/>
        </w:rPr>
        <w:t>The first movement of Absolute Spirit is one in which spirit negates itself in producing its own other. This can be equated with the traditional analogy of the Father begetting the Son who is nevertheless of the same essence of the Father since as the negation of spirit, the spirit’s other is still spirit. Since spirit consists in unity amidst distinction, spirit overcomes this negation and differentiation - not by extinction of difference - but rather through reconciliation that produces unity in differentiation. In Western tradition this second movement comes in the analogy of the Spirit proceeding from the Father and the Son as the bond of love that unites them.</w:t>
      </w:r>
      <w:r>
        <w:rPr>
          <w:rStyle w:val="FootnoteReference"/>
          <w:lang w:val="en-GB"/>
        </w:rPr>
        <w:footnoteReference w:id="7"/>
      </w:r>
    </w:p>
    <w:p w14:paraId="426C525B" w14:textId="1200FABE" w:rsidR="00396730" w:rsidRPr="00396730" w:rsidRDefault="00396730" w:rsidP="00396730">
      <w:pPr>
        <w:pStyle w:val="Heading3"/>
      </w:pPr>
      <w:r>
        <w:rPr>
          <w:lang w:val="en-GB"/>
        </w:rPr>
        <w:t>Overcoming the world?</w:t>
      </w:r>
    </w:p>
    <w:p w14:paraId="4AA01161" w14:textId="66707EF2" w:rsidR="00396730" w:rsidRDefault="00091BB5" w:rsidP="00396730">
      <w:pPr>
        <w:pStyle w:val="Heading2"/>
      </w:pPr>
      <w:r>
        <w:t>The World in the Father’s pleasure</w:t>
      </w:r>
    </w:p>
    <w:p w14:paraId="04C2F7B0" w14:textId="67AB1D7C" w:rsidR="00091BB5" w:rsidRDefault="00091BB5" w:rsidP="00091BB5">
      <w:pPr>
        <w:pStyle w:val="Heading3"/>
      </w:pPr>
      <w:r>
        <w:t>The World for the Son in the Father’s pleasure</w:t>
      </w:r>
    </w:p>
    <w:p w14:paraId="2A97115D" w14:textId="034736C6" w:rsidR="00091BB5" w:rsidRDefault="00021B96" w:rsidP="00091BB5">
      <w:pPr>
        <w:pStyle w:val="Heading3"/>
      </w:pPr>
      <w:r>
        <w:t>The world fit for the exaltation of the Son</w:t>
      </w:r>
    </w:p>
    <w:p w14:paraId="5E0CFE14" w14:textId="0C5A220F" w:rsidR="00021B96" w:rsidRDefault="00651CA7" w:rsidP="00091BB5">
      <w:pPr>
        <w:pStyle w:val="Heading3"/>
      </w:pPr>
      <w:r>
        <w:t>A world that resists the Father’s pleasure?</w:t>
      </w:r>
    </w:p>
    <w:p w14:paraId="14B8FD8E" w14:textId="77777777" w:rsidR="00E308FD" w:rsidRDefault="00E308FD" w:rsidP="00C30D6F">
      <w:pPr>
        <w:pStyle w:val="Heading1"/>
      </w:pPr>
      <w:r>
        <w:t>conclusion</w:t>
      </w:r>
    </w:p>
    <w:p w14:paraId="0D06D191" w14:textId="202D2BF2" w:rsidR="004D0204" w:rsidRPr="00262798" w:rsidRDefault="00E308FD" w:rsidP="00262798">
      <w:pPr>
        <w:pStyle w:val="Heading2"/>
      </w:pPr>
      <w:r>
        <w:t>In Him All Things Hold Together</w:t>
      </w:r>
      <w:r w:rsidR="00C73833">
        <w:t xml:space="preserve"> </w:t>
      </w:r>
      <w:r w:rsidR="004D0204">
        <w:br w:type="page"/>
      </w:r>
    </w:p>
    <w:p w14:paraId="1C25B994" w14:textId="054D9982" w:rsidR="004D0204" w:rsidRDefault="004D0204" w:rsidP="004D0204">
      <w:pPr>
        <w:pStyle w:val="Heading1"/>
        <w:numPr>
          <w:ilvl w:val="0"/>
          <w:numId w:val="0"/>
        </w:numPr>
        <w:ind w:left="360" w:hanging="360"/>
      </w:pPr>
      <w:r>
        <w:t>References</w:t>
      </w:r>
    </w:p>
    <w:p w14:paraId="3750FB78" w14:textId="77777777" w:rsidR="00262798" w:rsidRPr="00262798" w:rsidRDefault="004D0204" w:rsidP="00262798">
      <w:pPr>
        <w:pStyle w:val="EndNoteBibliography"/>
        <w:ind w:left="720" w:hanging="720"/>
        <w:rPr>
          <w:noProof/>
        </w:rPr>
      </w:pPr>
      <w:r>
        <w:fldChar w:fldCharType="begin"/>
      </w:r>
      <w:r>
        <w:instrText xml:space="preserve"> ADDIN EN.REFLIST </w:instrText>
      </w:r>
      <w:r>
        <w:fldChar w:fldCharType="separate"/>
      </w:r>
      <w:r w:rsidR="00262798" w:rsidRPr="00262798">
        <w:rPr>
          <w:noProof/>
        </w:rPr>
        <w:t xml:space="preserve">Ayres, Lewis. "Into the Cloud of Witnesses: Catholic Trinitarian Theology Beyond and before Its Modern 'Revivals'." In </w:t>
      </w:r>
      <w:r w:rsidR="00262798" w:rsidRPr="00262798">
        <w:rPr>
          <w:i/>
          <w:noProof/>
        </w:rPr>
        <w:t>Rethinking Trinitarian Theology</w:t>
      </w:r>
      <w:r w:rsidR="00262798" w:rsidRPr="00262798">
        <w:rPr>
          <w:noProof/>
        </w:rPr>
        <w:t>, edited by Giulio Maspero and Robert J. Wozniak. London: Continuum, 2012.</w:t>
      </w:r>
    </w:p>
    <w:p w14:paraId="03DBDEA2" w14:textId="77777777" w:rsidR="00262798" w:rsidRPr="00262798" w:rsidRDefault="00262798" w:rsidP="00262798">
      <w:pPr>
        <w:pStyle w:val="EndNoteBibliography"/>
        <w:spacing w:after="0"/>
        <w:ind w:left="0"/>
        <w:rPr>
          <w:noProof/>
        </w:rPr>
      </w:pPr>
    </w:p>
    <w:p w14:paraId="3A195CBF" w14:textId="77777777" w:rsidR="00262798" w:rsidRPr="00262798" w:rsidRDefault="00262798" w:rsidP="00262798">
      <w:pPr>
        <w:pStyle w:val="EndNoteBibliography"/>
        <w:ind w:left="720" w:hanging="720"/>
        <w:rPr>
          <w:noProof/>
        </w:rPr>
      </w:pPr>
      <w:r w:rsidRPr="00262798">
        <w:rPr>
          <w:noProof/>
        </w:rPr>
        <w:t xml:space="preserve">Behr, John. "Response to Ayres: The Legacies of Nicaea, East and West." </w:t>
      </w:r>
      <w:r w:rsidRPr="00262798">
        <w:rPr>
          <w:i/>
          <w:noProof/>
        </w:rPr>
        <w:t>Harvard Theological Review</w:t>
      </w:r>
      <w:r w:rsidRPr="00262798">
        <w:rPr>
          <w:noProof/>
        </w:rPr>
        <w:t xml:space="preserve"> 100 (2007): 145-52.</w:t>
      </w:r>
    </w:p>
    <w:p w14:paraId="19D54C0F" w14:textId="77777777" w:rsidR="00262798" w:rsidRPr="00262798" w:rsidRDefault="00262798" w:rsidP="00262798">
      <w:pPr>
        <w:pStyle w:val="EndNoteBibliography"/>
        <w:spacing w:after="0"/>
        <w:ind w:left="0"/>
        <w:rPr>
          <w:noProof/>
        </w:rPr>
      </w:pPr>
    </w:p>
    <w:p w14:paraId="1E32DF5B" w14:textId="77777777" w:rsidR="00262798" w:rsidRPr="00262798" w:rsidRDefault="00262798" w:rsidP="00262798">
      <w:pPr>
        <w:pStyle w:val="EndNoteBibliography"/>
        <w:ind w:left="720" w:hanging="720"/>
        <w:rPr>
          <w:noProof/>
        </w:rPr>
      </w:pPr>
      <w:r w:rsidRPr="00262798">
        <w:rPr>
          <w:noProof/>
        </w:rPr>
        <w:t xml:space="preserve">Bonhoeffer, Dietrich. </w:t>
      </w:r>
      <w:r w:rsidRPr="00262798">
        <w:rPr>
          <w:i/>
          <w:noProof/>
        </w:rPr>
        <w:t>Ethics</w:t>
      </w:r>
      <w:r w:rsidRPr="00262798">
        <w:rPr>
          <w:noProof/>
        </w:rPr>
        <w:t>. Translated by Reinhard et. al. Krauss. Vol. 6. Dbwe. Minneapolis: Fortress PRess, 2005.</w:t>
      </w:r>
    </w:p>
    <w:p w14:paraId="05ED41B3" w14:textId="77777777" w:rsidR="00262798" w:rsidRPr="00262798" w:rsidRDefault="00262798" w:rsidP="00262798">
      <w:pPr>
        <w:pStyle w:val="EndNoteBibliography"/>
        <w:spacing w:after="0"/>
        <w:ind w:left="0"/>
        <w:rPr>
          <w:noProof/>
        </w:rPr>
      </w:pPr>
    </w:p>
    <w:p w14:paraId="1F859C5F" w14:textId="77777777" w:rsidR="00262798" w:rsidRPr="00262798" w:rsidRDefault="00262798" w:rsidP="00262798">
      <w:pPr>
        <w:pStyle w:val="EndNoteBibliography"/>
        <w:ind w:left="720" w:hanging="720"/>
        <w:rPr>
          <w:noProof/>
        </w:rPr>
      </w:pPr>
      <w:r w:rsidRPr="00262798">
        <w:rPr>
          <w:noProof/>
        </w:rPr>
        <w:t xml:space="preserve">Hegel, G.W.F. </w:t>
      </w:r>
      <w:r w:rsidRPr="00262798">
        <w:rPr>
          <w:i/>
          <w:noProof/>
        </w:rPr>
        <w:t>The Penomenology of Spirit</w:t>
      </w:r>
      <w:r w:rsidRPr="00262798">
        <w:rPr>
          <w:noProof/>
        </w:rPr>
        <w:t>. Edited by Terry Pinkard. Cambridge: CUP, 2018. Kindle.</w:t>
      </w:r>
    </w:p>
    <w:p w14:paraId="3C779FD9" w14:textId="77777777" w:rsidR="00262798" w:rsidRPr="00262798" w:rsidRDefault="00262798" w:rsidP="00262798">
      <w:pPr>
        <w:pStyle w:val="EndNoteBibliography"/>
        <w:spacing w:after="0"/>
        <w:ind w:left="0"/>
        <w:rPr>
          <w:noProof/>
        </w:rPr>
      </w:pPr>
    </w:p>
    <w:p w14:paraId="224EF060" w14:textId="77777777" w:rsidR="00262798" w:rsidRPr="00262798" w:rsidRDefault="00262798" w:rsidP="00262798">
      <w:pPr>
        <w:pStyle w:val="EndNoteBibliography"/>
        <w:ind w:left="720" w:hanging="720"/>
        <w:rPr>
          <w:noProof/>
        </w:rPr>
      </w:pPr>
      <w:r w:rsidRPr="00262798">
        <w:rPr>
          <w:noProof/>
        </w:rPr>
        <w:t xml:space="preserve">Powell, Samuel M. </w:t>
      </w:r>
      <w:r w:rsidRPr="00262798">
        <w:rPr>
          <w:i/>
          <w:noProof/>
        </w:rPr>
        <w:t>The Trinity in German Thought</w:t>
      </w:r>
      <w:r w:rsidRPr="00262798">
        <w:rPr>
          <w:noProof/>
        </w:rPr>
        <w:t>. Cambridge: CUP, 2001.</w:t>
      </w:r>
    </w:p>
    <w:p w14:paraId="4073DB76" w14:textId="77777777" w:rsidR="00262798" w:rsidRPr="00262798" w:rsidRDefault="00262798" w:rsidP="00262798">
      <w:pPr>
        <w:pStyle w:val="EndNoteBibliography"/>
        <w:spacing w:after="0"/>
        <w:ind w:left="0"/>
        <w:rPr>
          <w:noProof/>
        </w:rPr>
      </w:pPr>
    </w:p>
    <w:p w14:paraId="07711CC8" w14:textId="77777777" w:rsidR="00262798" w:rsidRPr="00262798" w:rsidRDefault="00262798" w:rsidP="00262798">
      <w:pPr>
        <w:pStyle w:val="EndNoteBibliography"/>
        <w:ind w:left="720" w:hanging="720"/>
        <w:rPr>
          <w:noProof/>
        </w:rPr>
      </w:pPr>
      <w:r w:rsidRPr="00262798">
        <w:rPr>
          <w:noProof/>
        </w:rPr>
        <w:t xml:space="preserve">Williams, Rowan. </w:t>
      </w:r>
      <w:r w:rsidRPr="00262798">
        <w:rPr>
          <w:i/>
          <w:noProof/>
        </w:rPr>
        <w:t>Arius</w:t>
      </w:r>
      <w:r w:rsidRPr="00262798">
        <w:rPr>
          <w:noProof/>
        </w:rPr>
        <w:t>. 2nd ed. London: SCM Press, 2001.</w:t>
      </w:r>
    </w:p>
    <w:p w14:paraId="0C8702AC" w14:textId="77777777" w:rsidR="00262798" w:rsidRPr="00262798" w:rsidRDefault="00262798" w:rsidP="00262798">
      <w:pPr>
        <w:pStyle w:val="EndNoteBibliography"/>
        <w:ind w:left="0"/>
        <w:rPr>
          <w:noProof/>
        </w:rPr>
      </w:pPr>
    </w:p>
    <w:p w14:paraId="5E7FA993" w14:textId="1969D7C3" w:rsidR="000E5B10" w:rsidRDefault="004D0204" w:rsidP="00FB0E1D">
      <w:pPr>
        <w:pStyle w:val="Heading2"/>
      </w:pPr>
      <w:r>
        <w:fldChar w:fldCharType="end"/>
      </w:r>
    </w:p>
    <w:sectPr w:rsidR="000E5B10">
      <w:footerReference w:type="default" r:id="rId7"/>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C73EB" w14:textId="77777777" w:rsidR="00AF78F1" w:rsidRDefault="00AF78F1">
      <w:pPr>
        <w:spacing w:after="0" w:line="240" w:lineRule="auto"/>
      </w:pPr>
      <w:r>
        <w:separator/>
      </w:r>
    </w:p>
    <w:p w14:paraId="02B7DE0F" w14:textId="77777777" w:rsidR="00AF78F1" w:rsidRDefault="00AF78F1"/>
  </w:endnote>
  <w:endnote w:type="continuationSeparator" w:id="0">
    <w:p w14:paraId="2A8B70BF" w14:textId="77777777" w:rsidR="00AF78F1" w:rsidRDefault="00AF78F1">
      <w:pPr>
        <w:spacing w:after="0" w:line="240" w:lineRule="auto"/>
      </w:pPr>
      <w:r>
        <w:continuationSeparator/>
      </w:r>
    </w:p>
    <w:p w14:paraId="42712B79" w14:textId="77777777" w:rsidR="00AF78F1" w:rsidRDefault="00AF7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Helena">
    <w:altName w:val="Calibri"/>
    <w:panose1 w:val="00000000000000000000"/>
    <w:charset w:val="00"/>
    <w:family w:val="auto"/>
    <w:notTrueType/>
    <w:pitch w:val="variable"/>
    <w:sig w:usb0="800000AF" w:usb1="50002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BB9E"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1156" w14:textId="77777777" w:rsidR="00AF78F1" w:rsidRDefault="00AF78F1">
      <w:pPr>
        <w:spacing w:after="0" w:line="240" w:lineRule="auto"/>
      </w:pPr>
      <w:r>
        <w:separator/>
      </w:r>
    </w:p>
    <w:p w14:paraId="4260DF4B" w14:textId="77777777" w:rsidR="00AF78F1" w:rsidRDefault="00AF78F1"/>
  </w:footnote>
  <w:footnote w:type="continuationSeparator" w:id="0">
    <w:p w14:paraId="07CD481C" w14:textId="77777777" w:rsidR="00AF78F1" w:rsidRDefault="00AF78F1">
      <w:pPr>
        <w:spacing w:after="0" w:line="240" w:lineRule="auto"/>
      </w:pPr>
      <w:r>
        <w:continuationSeparator/>
      </w:r>
    </w:p>
    <w:p w14:paraId="695418CF" w14:textId="77777777" w:rsidR="00AF78F1" w:rsidRDefault="00AF78F1"/>
  </w:footnote>
  <w:footnote w:id="1">
    <w:p w14:paraId="26D8C238" w14:textId="44C7504B" w:rsidR="0054157D" w:rsidRPr="0054157D" w:rsidRDefault="0054157D">
      <w:pPr>
        <w:pStyle w:val="FootnoteText"/>
        <w:rPr>
          <w:lang w:val="en-AU"/>
        </w:rPr>
      </w:pPr>
      <w:r>
        <w:rPr>
          <w:rStyle w:val="FootnoteReference"/>
        </w:rPr>
        <w:footnoteRef/>
      </w:r>
      <w:r>
        <w:t xml:space="preserve"> </w:t>
      </w:r>
      <w:r w:rsidR="00262798">
        <w:fldChar w:fldCharType="begin"/>
      </w:r>
      <w:r w:rsidR="00262798">
        <w:instrText xml:space="preserve"> ADDIN EN.CITE &lt;EndNote&gt;&lt;Cite&gt;&lt;Author&gt;Bonhoeffer&lt;/Author&gt;&lt;Year&gt;2005&lt;/Year&gt;&lt;RecNum&gt;342&lt;/RecNum&gt;&lt;Pages&gt;35&lt;/Pages&gt;&lt;DisplayText&gt;Dietrich Bonhoeffer, &lt;style face="italic"&gt;Ethics&lt;/style&gt;, trans. Reinhard et. al. Krauss, vol. 6, &lt;style face="italic"&gt;Dbwe&lt;/style&gt; (Minneapolis: Fortress PRess, 2005), 35.&lt;/DisplayText&gt;&lt;record&gt;&lt;rec-number&gt;342&lt;/rec-number&gt;&lt;foreign-keys&gt;&lt;key app="EN" db-id="0st0pafdvfttvueze9p5zv06pavs2xtdpp9s" timestamp="1569914172"&gt;342&lt;/key&gt;&lt;/foreign-keys&gt;&lt;ref-type name="Book"&gt;6&lt;/ref-type&gt;&lt;contributors&gt;&lt;authors&gt;&lt;author&gt;Bonhoeffer, Dietrich&lt;/author&gt;&lt;/authors&gt;&lt;subsidiary-authors&gt;&lt;author&gt;Krauss, Reinhard et. al.&lt;/author&gt;&lt;/subsidiary-authors&gt;&lt;/contributors&gt;&lt;titles&gt;&lt;title&gt;Ethics&lt;/title&gt;&lt;secondary-title&gt;DBWE&lt;/secondary-title&gt;&lt;short-title&gt;Ethics&lt;/short-title&gt;&lt;/titles&gt;&lt;volume&gt;6&lt;/volume&gt;&lt;dates&gt;&lt;year&gt;2005&lt;/year&gt;&lt;/dates&gt;&lt;pub-location&gt;Minneapolis&lt;/pub-location&gt;&lt;publisher&gt;Fortress PRess&lt;/publisher&gt;&lt;urls&gt;&lt;/urls&gt;&lt;/record&gt;&lt;/Cite&gt;&lt;/EndNote&gt;</w:instrText>
      </w:r>
      <w:r w:rsidR="00262798">
        <w:fldChar w:fldCharType="separate"/>
      </w:r>
      <w:r w:rsidR="00262798">
        <w:rPr>
          <w:noProof/>
        </w:rPr>
        <w:t xml:space="preserve">Dietrich Bonhoeffer, </w:t>
      </w:r>
      <w:r w:rsidR="00262798" w:rsidRPr="00262798">
        <w:rPr>
          <w:i/>
          <w:noProof/>
        </w:rPr>
        <w:t>Ethics</w:t>
      </w:r>
      <w:r w:rsidR="00262798">
        <w:rPr>
          <w:noProof/>
        </w:rPr>
        <w:t xml:space="preserve">, trans. Reinhard et. al. Krauss, vol. 6, </w:t>
      </w:r>
      <w:r w:rsidR="00262798" w:rsidRPr="00262798">
        <w:rPr>
          <w:i/>
          <w:noProof/>
        </w:rPr>
        <w:t>Dbwe</w:t>
      </w:r>
      <w:r w:rsidR="00262798">
        <w:rPr>
          <w:noProof/>
        </w:rPr>
        <w:t xml:space="preserve"> (Minneapolis: Fortress PRess, 2005), 35.</w:t>
      </w:r>
      <w:r w:rsidR="00262798">
        <w:fldChar w:fldCharType="end"/>
      </w:r>
      <w:r w:rsidR="00262798">
        <w:t xml:space="preserve"> </w:t>
      </w:r>
    </w:p>
  </w:footnote>
  <w:footnote w:id="2">
    <w:p w14:paraId="6870B87A" w14:textId="6D58E55F" w:rsidR="004A4096" w:rsidRPr="004A4096" w:rsidRDefault="004A4096">
      <w:pPr>
        <w:pStyle w:val="FootnoteText"/>
        <w:rPr>
          <w:lang w:val="en-AU"/>
        </w:rPr>
      </w:pPr>
      <w:r>
        <w:rPr>
          <w:rStyle w:val="FootnoteReference"/>
        </w:rPr>
        <w:footnoteRef/>
      </w:r>
      <w:r>
        <w:t xml:space="preserve"> </w:t>
      </w:r>
      <w:r>
        <w:fldChar w:fldCharType="begin"/>
      </w:r>
      <w:r>
        <w:instrText xml:space="preserve"> ADDIN EN.CITE &lt;EndNote&gt;&lt;Cite&gt;&lt;Author&gt;Hegel&lt;/Author&gt;&lt;Year&gt;2018&lt;/Year&gt;&lt;RecNum&gt;1108&lt;/RecNum&gt;&lt;Pages&gt;Par.761&lt;/Pages&gt;&lt;DisplayText&gt;G.W.F Hegel, &lt;style face="italic"&gt;The Penomenology of Spirit&lt;/style&gt;, ed. Terry Pinkard (Cambridge: CUP, 2018), Par.761, Kindle.&lt;/DisplayText&gt;&lt;record&gt;&lt;rec-number&gt;1108&lt;/rec-number&gt;&lt;foreign-keys&gt;&lt;key app="EN" db-id="0st0pafdvfttvueze9p5zv06pavs2xtdpp9s" timestamp="1628231701"&gt;1108&lt;/key&gt;&lt;/foreign-keys&gt;&lt;ref-type name="Electronic Book"&gt;44&lt;/ref-type&gt;&lt;contributors&gt;&lt;authors&gt;&lt;author&gt;Hegel, G.W.F&lt;/author&gt;&lt;/authors&gt;&lt;secondary-authors&gt;&lt;author&gt;Pinkard, Terry&lt;/author&gt;&lt;/secondary-authors&gt;&lt;tertiary-authors&gt;&lt;author&gt;Baur, Michael&lt;/author&gt;&lt;/tertiary-authors&gt;&lt;/contributors&gt;&lt;titles&gt;&lt;title&gt;The Penomenology of Spirit&lt;/title&gt;&lt;tertiary-title&gt;Cambridge Hegel Tranlsations&lt;/tertiary-title&gt;&lt;/titles&gt;&lt;num-vols&gt;Kindle&lt;/num-vols&gt;&lt;dates&gt;&lt;year&gt;2018&lt;/year&gt;&lt;/dates&gt;&lt;pub-location&gt;Cambridge&lt;/pub-location&gt;&lt;publisher&gt;CUP&lt;/publisher&gt;&lt;work-type&gt;Kindle&lt;/work-type&gt;&lt;urls&gt;&lt;/urls&gt;&lt;/record&gt;&lt;/Cite&gt;&lt;/EndNote&gt;</w:instrText>
      </w:r>
      <w:r>
        <w:fldChar w:fldCharType="separate"/>
      </w:r>
      <w:r>
        <w:rPr>
          <w:noProof/>
        </w:rPr>
        <w:t xml:space="preserve">G.W.F Hegel, </w:t>
      </w:r>
      <w:r w:rsidRPr="004A4096">
        <w:rPr>
          <w:i/>
          <w:noProof/>
        </w:rPr>
        <w:t>The Penomenology of Spirit</w:t>
      </w:r>
      <w:r>
        <w:rPr>
          <w:noProof/>
        </w:rPr>
        <w:t>, ed. Terry Pinkard (Cambridge: CUP, 2018), Par.761, Kindle.</w:t>
      </w:r>
      <w:r>
        <w:fldChar w:fldCharType="end"/>
      </w:r>
    </w:p>
  </w:footnote>
  <w:footnote w:id="3">
    <w:p w14:paraId="1ACD4CFD" w14:textId="534C9A8B" w:rsidR="00DB1E1A" w:rsidRPr="00DB1E1A" w:rsidRDefault="00DB1E1A">
      <w:pPr>
        <w:pStyle w:val="FootnoteText"/>
        <w:rPr>
          <w:lang w:val="en-AU"/>
        </w:rPr>
      </w:pPr>
      <w:r>
        <w:rPr>
          <w:rStyle w:val="FootnoteReference"/>
        </w:rPr>
        <w:footnoteRef/>
      </w:r>
      <w:r>
        <w:t xml:space="preserve"> </w:t>
      </w:r>
      <w:r>
        <w:fldChar w:fldCharType="begin"/>
      </w:r>
      <w:r w:rsidR="00262798">
        <w:instrText xml:space="preserve"> ADDIN EN.CITE &lt;EndNote&gt;&lt;Cite&gt;&lt;Author&gt;Ayres&lt;/Author&gt;&lt;Year&gt;2012&lt;/Year&gt;&lt;RecNum&gt;216&lt;/RecNum&gt;&lt;DisplayText&gt;Lewis Ayres, &amp;quot;Into the Cloud of Witnesses: Catholic Trinitarian Theology Beyond and before Its Modern &amp;apos;Revivals&amp;apos;,&amp;quot; in &lt;style face="italic"&gt;Rethinking Trinitarian Theology&lt;/style&gt;, ed. Giulio Maspero and Robert J. Wozniak (London: Continuum, 2012).&lt;/DisplayText&gt;&lt;record&gt;&lt;rec-number&gt;216&lt;/rec-number&gt;&lt;foreign-keys&gt;&lt;key app="EN" db-id="0st0pafdvfttvueze9p5zv06pavs2xtdpp9s" timestamp="1569914171"&gt;216&lt;/key&gt;&lt;/foreign-keys&gt;&lt;ref-type name="Book Section"&gt;5&lt;/ref-type&gt;&lt;contributors&gt;&lt;authors&gt;&lt;author&gt;Ayres, Lewis&lt;/author&gt;&lt;/authors&gt;&lt;secondary-authors&gt;&lt;author&gt;Maspero, Giulio&lt;/author&gt;&lt;author&gt;Wozniak, Robert J.&lt;/author&gt;&lt;/secondary-authors&gt;&lt;/contributors&gt;&lt;titles&gt;&lt;title&gt;Into the Cloud of Witnesses: Catholic Trinitarian Theology Beyond and Before its Modern &amp;apos;Revivals&amp;apos;&lt;/title&gt;&lt;secondary-title&gt;Rethinking Trinitarian Theology&lt;/secondary-title&gt;&lt;/titles&gt;&lt;dates&gt;&lt;year&gt;2012&lt;/year&gt;&lt;/dates&gt;&lt;pub-location&gt;London&lt;/pub-location&gt;&lt;publisher&gt;Continuum&lt;/publisher&gt;&lt;urls&gt;&lt;/urls&gt;&lt;/record&gt;&lt;/Cite&gt;&lt;/EndNote&gt;</w:instrText>
      </w:r>
      <w:r>
        <w:fldChar w:fldCharType="separate"/>
      </w:r>
      <w:r>
        <w:rPr>
          <w:noProof/>
        </w:rPr>
        <w:t xml:space="preserve">Lewis Ayres, "Into the Cloud of Witnesses: Catholic Trinitarian Theology Beyond and before Its Modern 'Revivals'," in </w:t>
      </w:r>
      <w:r w:rsidRPr="00DB1E1A">
        <w:rPr>
          <w:i/>
          <w:noProof/>
        </w:rPr>
        <w:t>Rethinking Trinitarian Theology</w:t>
      </w:r>
      <w:r>
        <w:rPr>
          <w:noProof/>
        </w:rPr>
        <w:t>, ed. Giulio Maspero and Robert J. Wozniak (London: Continuum, 2012).</w:t>
      </w:r>
      <w:r>
        <w:fldChar w:fldCharType="end"/>
      </w:r>
    </w:p>
  </w:footnote>
  <w:footnote w:id="4">
    <w:p w14:paraId="769057EB" w14:textId="311256F4" w:rsidR="00DB1E1A" w:rsidRPr="00DB1E1A" w:rsidRDefault="00DB1E1A">
      <w:pPr>
        <w:pStyle w:val="FootnoteText"/>
        <w:rPr>
          <w:lang w:val="en-AU"/>
        </w:rPr>
      </w:pPr>
      <w:r>
        <w:rPr>
          <w:rStyle w:val="FootnoteReference"/>
        </w:rPr>
        <w:footnoteRef/>
      </w:r>
      <w:r>
        <w:t xml:space="preserve"> </w:t>
      </w:r>
      <w:r w:rsidR="00262798">
        <w:rPr>
          <w:lang w:val="en-GB"/>
        </w:rPr>
        <w:fldChar w:fldCharType="begin"/>
      </w:r>
      <w:r w:rsidR="00262798">
        <w:rPr>
          <w:lang w:val="en-GB"/>
        </w:rPr>
        <w:instrText xml:space="preserve"> ADDIN EN.CITE &lt;EndNote&gt;&lt;Cite&gt;&lt;Author&gt;Behr&lt;/Author&gt;&lt;Year&gt;2007&lt;/Year&gt;&lt;RecNum&gt;1083&lt;/RecNum&gt;&lt;Suffix&gt;`, 148&lt;/Suffix&gt;&lt;DisplayText&gt;John Behr, &amp;quot;Response to Ayres: The Legacies of Nicaea, East and West,&amp;quot; &lt;style face="italic"&gt;Harvard Theological Review&lt;/style&gt; 100 (2007)., 148&lt;/DisplayText&gt;&lt;record&gt;&lt;rec-number&gt;1083&lt;/rec-number&gt;&lt;foreign-keys&gt;&lt;key app="EN" db-id="0st0pafdvfttvueze9p5zv06pavs2xtdpp9s" timestamp="1622688437"&gt;1083&lt;/key&gt;&lt;/foreign-keys&gt;&lt;ref-type name="Journal Article"&gt;17&lt;/ref-type&gt;&lt;contributors&gt;&lt;authors&gt;&lt;author&gt;Behr, John&lt;/author&gt;&lt;/authors&gt;&lt;/contributors&gt;&lt;titles&gt;&lt;title&gt;Response to Ayres: The Legacies of Nicaea, East and West&lt;/title&gt;&lt;secondary-title&gt;Harvard Theological Review&lt;/secondary-title&gt;&lt;/titles&gt;&lt;periodical&gt;&lt;full-title&gt;Harvard Theological Review&lt;/full-title&gt;&lt;/periodical&gt;&lt;pages&gt;145-52&lt;/pages&gt;&lt;volume&gt;100&lt;/volume&gt;&lt;num-vols&gt;2&lt;/num-vols&gt;&lt;dates&gt;&lt;year&gt;2007&lt;/year&gt;&lt;/dates&gt;&lt;urls&gt;&lt;/urls&gt;&lt;/record&gt;&lt;/Cite&gt;&lt;/EndNote&gt;</w:instrText>
      </w:r>
      <w:r w:rsidR="00262798">
        <w:rPr>
          <w:lang w:val="en-GB"/>
        </w:rPr>
        <w:fldChar w:fldCharType="separate"/>
      </w:r>
      <w:r w:rsidR="00262798">
        <w:rPr>
          <w:noProof/>
          <w:lang w:val="en-GB"/>
        </w:rPr>
        <w:t xml:space="preserve">John Behr, "Response to Ayres: The Legacies of Nicaea, East and West," </w:t>
      </w:r>
      <w:r w:rsidR="00262798" w:rsidRPr="00262798">
        <w:rPr>
          <w:i/>
          <w:noProof/>
          <w:lang w:val="en-GB"/>
        </w:rPr>
        <w:t>Harvard Theological Review</w:t>
      </w:r>
      <w:r w:rsidR="00262798">
        <w:rPr>
          <w:noProof/>
          <w:lang w:val="en-GB"/>
        </w:rPr>
        <w:t xml:space="preserve"> 100 (2007)., 148</w:t>
      </w:r>
      <w:r w:rsidR="00262798">
        <w:rPr>
          <w:lang w:val="en-GB"/>
        </w:rPr>
        <w:fldChar w:fldCharType="end"/>
      </w:r>
    </w:p>
  </w:footnote>
  <w:footnote w:id="5">
    <w:p w14:paraId="53F65717" w14:textId="361B72E6" w:rsidR="00111EC3" w:rsidRPr="00111EC3" w:rsidRDefault="00111EC3">
      <w:pPr>
        <w:pStyle w:val="FootnoteText"/>
        <w:rPr>
          <w:lang w:val="en-AU"/>
        </w:rPr>
      </w:pPr>
      <w:r>
        <w:rPr>
          <w:rStyle w:val="FootnoteReference"/>
        </w:rPr>
        <w:footnoteRef/>
      </w:r>
      <w:r>
        <w:t xml:space="preserve"> </w:t>
      </w:r>
      <w:r w:rsidR="00262798">
        <w:rPr>
          <w:lang w:val="en-GB"/>
        </w:rPr>
        <w:fldChar w:fldCharType="begin"/>
      </w:r>
      <w:r w:rsidR="00262798">
        <w:rPr>
          <w:lang w:val="en-GB"/>
        </w:rPr>
        <w:instrText xml:space="preserve"> ADDIN EN.CITE &lt;EndNote&gt;&lt;Cite&gt;&lt;Author&gt;Williams&lt;/Author&gt;&lt;Year&gt;2001&lt;/Year&gt;&lt;RecNum&gt;1084&lt;/RecNum&gt;&lt;Suffix&gt;`, 98&lt;/Suffix&gt;&lt;DisplayText&gt;Rowan Williams, &lt;style face="italic"&gt;Arius&lt;/style&gt;, 2nd ed. (London: SCM Press, 2001)., 98&lt;/DisplayText&gt;&lt;record&gt;&lt;rec-number&gt;1084&lt;/rec-number&gt;&lt;foreign-keys&gt;&lt;key app="EN" db-id="0st0pafdvfttvueze9p5zv06pavs2xtdpp9s" timestamp="1623136474"&gt;1084&lt;/key&gt;&lt;/foreign-keys&gt;&lt;ref-type name="Book"&gt;6&lt;/ref-type&gt;&lt;contributors&gt;&lt;authors&gt;&lt;author&gt;Williams, Rowan&lt;/author&gt;&lt;/authors&gt;&lt;/contributors&gt;&lt;titles&gt;&lt;title&gt;Arius&lt;/title&gt;&lt;/titles&gt;&lt;edition&gt;2nd&lt;/edition&gt;&lt;dates&gt;&lt;year&gt;2001&lt;/year&gt;&lt;/dates&gt;&lt;pub-location&gt;London&lt;/pub-location&gt;&lt;publisher&gt;SCM Press&lt;/publisher&gt;&lt;urls&gt;&lt;/urls&gt;&lt;/record&gt;&lt;/Cite&gt;&lt;/EndNote&gt;</w:instrText>
      </w:r>
      <w:r w:rsidR="00262798">
        <w:rPr>
          <w:lang w:val="en-GB"/>
        </w:rPr>
        <w:fldChar w:fldCharType="separate"/>
      </w:r>
      <w:r w:rsidR="00262798">
        <w:rPr>
          <w:noProof/>
          <w:lang w:val="en-GB"/>
        </w:rPr>
        <w:t xml:space="preserve">Rowan Williams, </w:t>
      </w:r>
      <w:r w:rsidR="00262798" w:rsidRPr="00262798">
        <w:rPr>
          <w:i/>
          <w:noProof/>
          <w:lang w:val="en-GB"/>
        </w:rPr>
        <w:t>Arius</w:t>
      </w:r>
      <w:r w:rsidR="00262798">
        <w:rPr>
          <w:noProof/>
          <w:lang w:val="en-GB"/>
        </w:rPr>
        <w:t>, 2nd ed. (London: SCM Press, 2001)., 98</w:t>
      </w:r>
      <w:r w:rsidR="00262798">
        <w:rPr>
          <w:lang w:val="en-GB"/>
        </w:rPr>
        <w:fldChar w:fldCharType="end"/>
      </w:r>
    </w:p>
  </w:footnote>
  <w:footnote w:id="6">
    <w:p w14:paraId="37728007" w14:textId="62221345" w:rsidR="00F066B6" w:rsidRPr="00F066B6" w:rsidRDefault="00F066B6">
      <w:pPr>
        <w:pStyle w:val="FootnoteText"/>
        <w:rPr>
          <w:lang w:val="en-AU"/>
        </w:rPr>
      </w:pPr>
      <w:r>
        <w:rPr>
          <w:rStyle w:val="FootnoteReference"/>
        </w:rPr>
        <w:footnoteRef/>
      </w:r>
      <w:r>
        <w:t xml:space="preserve"> </w:t>
      </w:r>
      <w:r w:rsidR="00262798">
        <w:rPr>
          <w:lang w:val="en-GB"/>
        </w:rPr>
        <w:fldChar w:fldCharType="begin"/>
      </w:r>
      <w:r w:rsidR="00262798">
        <w:rPr>
          <w:lang w:val="en-GB"/>
        </w:rPr>
        <w:instrText xml:space="preserve"> ADDIN EN.CITE &lt;EndNote&gt;&lt;Cite&gt;&lt;Author&gt;Williams&lt;/Author&gt;&lt;Year&gt;2001&lt;/Year&gt;&lt;RecNum&gt;1084&lt;/RecNum&gt;&lt;Suffix&gt;`, 98&lt;/Suffix&gt;&lt;DisplayText&gt;Ibid., 98&lt;/DisplayText&gt;&lt;record&gt;&lt;rec-number&gt;1084&lt;/rec-number&gt;&lt;foreign-keys&gt;&lt;key app="EN" db-id="0st0pafdvfttvueze9p5zv06pavs2xtdpp9s" timestamp="1623136474"&gt;1084&lt;/key&gt;&lt;/foreign-keys&gt;&lt;ref-type name="Book"&gt;6&lt;/ref-type&gt;&lt;contributors&gt;&lt;authors&gt;&lt;author&gt;Williams, Rowan&lt;/author&gt;&lt;/authors&gt;&lt;/contributors&gt;&lt;titles&gt;&lt;title&gt;Arius&lt;/title&gt;&lt;/titles&gt;&lt;edition&gt;2nd&lt;/edition&gt;&lt;dates&gt;&lt;year&gt;2001&lt;/year&gt;&lt;/dates&gt;&lt;pub-location&gt;London&lt;/pub-location&gt;&lt;publisher&gt;SCM Press&lt;/publisher&gt;&lt;urls&gt;&lt;/urls&gt;&lt;/record&gt;&lt;/Cite&gt;&lt;/EndNote&gt;</w:instrText>
      </w:r>
      <w:r w:rsidR="00262798">
        <w:rPr>
          <w:lang w:val="en-GB"/>
        </w:rPr>
        <w:fldChar w:fldCharType="separate"/>
      </w:r>
      <w:r w:rsidR="00262798">
        <w:rPr>
          <w:noProof/>
          <w:lang w:val="en-GB"/>
        </w:rPr>
        <w:t>Ibid., 98</w:t>
      </w:r>
      <w:r w:rsidR="00262798">
        <w:rPr>
          <w:lang w:val="en-GB"/>
        </w:rPr>
        <w:fldChar w:fldCharType="end"/>
      </w:r>
    </w:p>
  </w:footnote>
  <w:footnote w:id="7">
    <w:p w14:paraId="78AAC1C2" w14:textId="6272CBC6" w:rsidR="00396730" w:rsidRPr="00396730" w:rsidRDefault="00396730">
      <w:pPr>
        <w:pStyle w:val="FootnoteText"/>
        <w:rPr>
          <w:lang w:val="en-AU"/>
        </w:rPr>
      </w:pPr>
      <w:r>
        <w:rPr>
          <w:rStyle w:val="FootnoteReference"/>
        </w:rPr>
        <w:footnoteRef/>
      </w:r>
      <w:r>
        <w:t xml:space="preserve"> </w:t>
      </w:r>
      <w:r w:rsidR="00262798">
        <w:rPr>
          <w:lang w:val="en-GB"/>
        </w:rPr>
        <w:fldChar w:fldCharType="begin"/>
      </w:r>
      <w:r w:rsidR="00262798">
        <w:rPr>
          <w:lang w:val="en-GB"/>
        </w:rPr>
        <w:instrText xml:space="preserve"> ADDIN EN.CITE &lt;EndNote&gt;&lt;Cite&gt;&lt;Author&gt;Powell&lt;/Author&gt;&lt;Year&gt;2001&lt;/Year&gt;&lt;RecNum&gt;1082&lt;/RecNum&gt;&lt;Suffix&gt;`, 122&lt;/Suffix&gt;&lt;DisplayText&gt;Samuel M Powell, &lt;style face="italic"&gt;The Trinity in German Thought&lt;/style&gt; (Cambridge: CUP, 2001)., 122&lt;/DisplayText&gt;&lt;record&gt;&lt;rec-number&gt;1082&lt;/rec-number&gt;&lt;foreign-keys&gt;&lt;key app="EN" db-id="0st0pafdvfttvueze9p5zv06pavs2xtdpp9s" timestamp="1622596748"&gt;1082&lt;/key&gt;&lt;/foreign-keys&gt;&lt;ref-type name="Book"&gt;6&lt;/ref-type&gt;&lt;contributors&gt;&lt;authors&gt;&lt;author&gt;Powell, Samuel M&lt;/author&gt;&lt;/authors&gt;&lt;/contributors&gt;&lt;titles&gt;&lt;title&gt;The Trinity in German Thought&lt;/title&gt;&lt;/titles&gt;&lt;dates&gt;&lt;year&gt;2001&lt;/year&gt;&lt;/dates&gt;&lt;pub-location&gt;Cambridge&lt;/pub-location&gt;&lt;publisher&gt;CUP&lt;/publisher&gt;&lt;urls&gt;&lt;/urls&gt;&lt;/record&gt;&lt;/Cite&gt;&lt;/EndNote&gt;</w:instrText>
      </w:r>
      <w:r w:rsidR="00262798">
        <w:rPr>
          <w:lang w:val="en-GB"/>
        </w:rPr>
        <w:fldChar w:fldCharType="separate"/>
      </w:r>
      <w:r w:rsidR="00262798">
        <w:rPr>
          <w:noProof/>
          <w:lang w:val="en-GB"/>
        </w:rPr>
        <w:t xml:space="preserve">Samuel M Powell, </w:t>
      </w:r>
      <w:r w:rsidR="00262798" w:rsidRPr="00262798">
        <w:rPr>
          <w:i/>
          <w:noProof/>
          <w:lang w:val="en-GB"/>
        </w:rPr>
        <w:t>The Trinity in German Thought</w:t>
      </w:r>
      <w:r w:rsidR="00262798">
        <w:rPr>
          <w:noProof/>
          <w:lang w:val="en-GB"/>
        </w:rPr>
        <w:t xml:space="preserve"> (Cambridge: CUP, 2001)., 122</w:t>
      </w:r>
      <w:r w:rsidR="00262798">
        <w:rPr>
          <w:lang w:val="en-GB"/>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rabian 8th Footnot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t0pafdvfttvueze9p5zv06pavs2xtdpp9s&quot;&gt;My EndNote Library-Converted&lt;record-ids&gt;&lt;item&gt;216&lt;/item&gt;&lt;item&gt;342&lt;/item&gt;&lt;item&gt;1082&lt;/item&gt;&lt;item&gt;1083&lt;/item&gt;&lt;item&gt;1084&lt;/item&gt;&lt;item&gt;1108&lt;/item&gt;&lt;/record-ids&gt;&lt;/item&gt;&lt;/Libraries&gt;"/>
  </w:docVars>
  <w:rsids>
    <w:rsidRoot w:val="008D461E"/>
    <w:rsid w:val="00003845"/>
    <w:rsid w:val="00021B96"/>
    <w:rsid w:val="000724D7"/>
    <w:rsid w:val="00085D0A"/>
    <w:rsid w:val="00091BB5"/>
    <w:rsid w:val="000B5EB2"/>
    <w:rsid w:val="000B68BF"/>
    <w:rsid w:val="000C31E1"/>
    <w:rsid w:val="000E5B10"/>
    <w:rsid w:val="00111EC3"/>
    <w:rsid w:val="0016453D"/>
    <w:rsid w:val="001835D6"/>
    <w:rsid w:val="001840C3"/>
    <w:rsid w:val="001B7087"/>
    <w:rsid w:val="001C09C1"/>
    <w:rsid w:val="001C5BCC"/>
    <w:rsid w:val="001E3451"/>
    <w:rsid w:val="00240292"/>
    <w:rsid w:val="00262798"/>
    <w:rsid w:val="0027500E"/>
    <w:rsid w:val="002E39BB"/>
    <w:rsid w:val="00364B48"/>
    <w:rsid w:val="003807D2"/>
    <w:rsid w:val="00396730"/>
    <w:rsid w:val="003B5D0F"/>
    <w:rsid w:val="003C5223"/>
    <w:rsid w:val="003D6C63"/>
    <w:rsid w:val="00403200"/>
    <w:rsid w:val="00435955"/>
    <w:rsid w:val="00467956"/>
    <w:rsid w:val="00471A85"/>
    <w:rsid w:val="004A07A5"/>
    <w:rsid w:val="004A4096"/>
    <w:rsid w:val="004D0204"/>
    <w:rsid w:val="004D7A42"/>
    <w:rsid w:val="004E41F1"/>
    <w:rsid w:val="004F3631"/>
    <w:rsid w:val="005006FD"/>
    <w:rsid w:val="00513731"/>
    <w:rsid w:val="00527821"/>
    <w:rsid w:val="0054157D"/>
    <w:rsid w:val="005D6482"/>
    <w:rsid w:val="005F04C9"/>
    <w:rsid w:val="00603B68"/>
    <w:rsid w:val="00621C45"/>
    <w:rsid w:val="00651CA7"/>
    <w:rsid w:val="00684A75"/>
    <w:rsid w:val="006B2D38"/>
    <w:rsid w:val="006B2D4E"/>
    <w:rsid w:val="00740B23"/>
    <w:rsid w:val="00760BFA"/>
    <w:rsid w:val="007E3143"/>
    <w:rsid w:val="00837A63"/>
    <w:rsid w:val="008514CF"/>
    <w:rsid w:val="0085504B"/>
    <w:rsid w:val="008C237E"/>
    <w:rsid w:val="008D461E"/>
    <w:rsid w:val="008E031C"/>
    <w:rsid w:val="009108E3"/>
    <w:rsid w:val="0097319A"/>
    <w:rsid w:val="009A1AD3"/>
    <w:rsid w:val="009C63F9"/>
    <w:rsid w:val="009E10D6"/>
    <w:rsid w:val="009E659A"/>
    <w:rsid w:val="009E735B"/>
    <w:rsid w:val="009E7BC4"/>
    <w:rsid w:val="00A01A02"/>
    <w:rsid w:val="00A02B78"/>
    <w:rsid w:val="00A20CE8"/>
    <w:rsid w:val="00A47A5E"/>
    <w:rsid w:val="00A52875"/>
    <w:rsid w:val="00AF612C"/>
    <w:rsid w:val="00AF78F1"/>
    <w:rsid w:val="00B05EDA"/>
    <w:rsid w:val="00B232CF"/>
    <w:rsid w:val="00B34C62"/>
    <w:rsid w:val="00B47CEC"/>
    <w:rsid w:val="00B55066"/>
    <w:rsid w:val="00BA2986"/>
    <w:rsid w:val="00BB1921"/>
    <w:rsid w:val="00C272A9"/>
    <w:rsid w:val="00C30D6F"/>
    <w:rsid w:val="00C41D99"/>
    <w:rsid w:val="00C728D8"/>
    <w:rsid w:val="00C73833"/>
    <w:rsid w:val="00C85D4E"/>
    <w:rsid w:val="00CB78A4"/>
    <w:rsid w:val="00CC3B62"/>
    <w:rsid w:val="00CC7CE8"/>
    <w:rsid w:val="00D96F2E"/>
    <w:rsid w:val="00D979FF"/>
    <w:rsid w:val="00DB17BA"/>
    <w:rsid w:val="00DB1E1A"/>
    <w:rsid w:val="00DC09F9"/>
    <w:rsid w:val="00DC5BED"/>
    <w:rsid w:val="00E308FD"/>
    <w:rsid w:val="00E34AD4"/>
    <w:rsid w:val="00E551D1"/>
    <w:rsid w:val="00E576F9"/>
    <w:rsid w:val="00EA5377"/>
    <w:rsid w:val="00EB3127"/>
    <w:rsid w:val="00EB5EEB"/>
    <w:rsid w:val="00F066B6"/>
    <w:rsid w:val="00F15577"/>
    <w:rsid w:val="00F306B3"/>
    <w:rsid w:val="00F64705"/>
    <w:rsid w:val="00F87195"/>
    <w:rsid w:val="00FB0E1D"/>
    <w:rsid w:val="00FB2324"/>
    <w:rsid w:val="00FB4435"/>
    <w:rsid w:val="00FB549A"/>
    <w:rsid w:val="00FE584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6E1597"/>
  <w15:docId w15:val="{BDEEE267-7083-4744-AA0B-88DB9E37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semiHidden/>
    <w:unhideWhenUsed/>
    <w:rsid w:val="00072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4D7"/>
    <w:rPr>
      <w:sz w:val="20"/>
      <w:szCs w:val="20"/>
    </w:rPr>
  </w:style>
  <w:style w:type="character" w:styleId="FootnoteReference">
    <w:name w:val="footnote reference"/>
    <w:basedOn w:val="DefaultParagraphFont"/>
    <w:uiPriority w:val="99"/>
    <w:semiHidden/>
    <w:unhideWhenUsed/>
    <w:rsid w:val="000724D7"/>
    <w:rPr>
      <w:vertAlign w:val="superscript"/>
    </w:rPr>
  </w:style>
  <w:style w:type="paragraph" w:customStyle="1" w:styleId="EndNoteBibliographyTitle">
    <w:name w:val="EndNote Bibliography Title"/>
    <w:basedOn w:val="Normal"/>
    <w:link w:val="EndNoteBibliographyTitleChar"/>
    <w:rsid w:val="004D0204"/>
    <w:pPr>
      <w:spacing w:after="0"/>
      <w:jc w:val="center"/>
    </w:pPr>
    <w:rPr>
      <w:rFonts w:ascii="Cambria" w:hAnsi="Cambria"/>
    </w:rPr>
  </w:style>
  <w:style w:type="character" w:customStyle="1" w:styleId="EndNoteBibliographyTitleChar">
    <w:name w:val="EndNote Bibliography Title Char"/>
    <w:basedOn w:val="FootnoteTextChar"/>
    <w:link w:val="EndNoteBibliographyTitle"/>
    <w:rsid w:val="004D0204"/>
    <w:rPr>
      <w:rFonts w:ascii="Cambria" w:hAnsi="Cambria"/>
      <w:sz w:val="20"/>
      <w:szCs w:val="20"/>
    </w:rPr>
  </w:style>
  <w:style w:type="paragraph" w:customStyle="1" w:styleId="EndNoteBibliography">
    <w:name w:val="EndNote Bibliography"/>
    <w:basedOn w:val="Normal"/>
    <w:link w:val="EndNoteBibliographyChar"/>
    <w:rsid w:val="004D0204"/>
    <w:pPr>
      <w:spacing w:line="240" w:lineRule="auto"/>
    </w:pPr>
    <w:rPr>
      <w:rFonts w:ascii="Cambria" w:hAnsi="Cambria"/>
    </w:rPr>
  </w:style>
  <w:style w:type="character" w:customStyle="1" w:styleId="EndNoteBibliographyChar">
    <w:name w:val="EndNote Bibliography Char"/>
    <w:basedOn w:val="FootnoteTextChar"/>
    <w:link w:val="EndNoteBibliography"/>
    <w:rsid w:val="004D0204"/>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1</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Lecture</dc:title>
  <dc:subject/>
  <dc:creator>David.Hohne@moore.edu.au</dc:creator>
  <cp:keywords>AMCL2021</cp:keywords>
  <dc:description/>
  <cp:lastModifiedBy>Stuart O. Jonker</cp:lastModifiedBy>
  <cp:revision>62</cp:revision>
  <dcterms:created xsi:type="dcterms:W3CDTF">2021-05-31T05:15:00Z</dcterms:created>
  <dcterms:modified xsi:type="dcterms:W3CDTF">2021-08-08T10:19:00Z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