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67B2" w14:textId="77777777" w:rsidR="00B00972" w:rsidRDefault="00B00972" w:rsidP="00570B24">
      <w:pPr>
        <w:jc w:val="center"/>
        <w:rPr>
          <w:rFonts w:ascii="Times New Roman" w:hAnsi="Times New Roman" w:cs="Times New Roman"/>
          <w:b/>
          <w:bCs/>
          <w:sz w:val="24"/>
          <w:szCs w:val="24"/>
        </w:rPr>
      </w:pPr>
    </w:p>
    <w:p w14:paraId="487F91D5" w14:textId="1C361B7E" w:rsidR="00570B24" w:rsidRPr="00570B24" w:rsidRDefault="00570B24" w:rsidP="00570B24">
      <w:pPr>
        <w:jc w:val="center"/>
        <w:rPr>
          <w:rFonts w:ascii="Times New Roman" w:hAnsi="Times New Roman" w:cs="Times New Roman"/>
          <w:b/>
          <w:bCs/>
          <w:sz w:val="24"/>
          <w:szCs w:val="24"/>
        </w:rPr>
      </w:pPr>
      <w:r w:rsidRPr="00570B24">
        <w:rPr>
          <w:rFonts w:ascii="Times New Roman" w:hAnsi="Times New Roman" w:cs="Times New Roman"/>
          <w:b/>
          <w:bCs/>
          <w:sz w:val="24"/>
          <w:szCs w:val="24"/>
        </w:rPr>
        <w:t>Lecture 4:  Faith in Jesus Christ (The Gospels and Acts)</w:t>
      </w:r>
    </w:p>
    <w:p w14:paraId="7ED81307" w14:textId="32C3B2DB" w:rsidR="00517987" w:rsidRPr="00517987" w:rsidRDefault="00517987" w:rsidP="00517987">
      <w:pPr>
        <w:jc w:val="center"/>
        <w:rPr>
          <w:rFonts w:ascii="Times New Roman" w:hAnsi="Times New Roman" w:cs="Times New Roman"/>
          <w:sz w:val="24"/>
          <w:szCs w:val="24"/>
        </w:rPr>
      </w:pPr>
      <w:r w:rsidRPr="00517987">
        <w:rPr>
          <w:rFonts w:ascii="Times New Roman" w:hAnsi="Times New Roman" w:cs="Times New Roman"/>
          <w:sz w:val="24"/>
          <w:szCs w:val="24"/>
          <w:lang w:val="en-US"/>
        </w:rPr>
        <w:t>“W</w:t>
      </w:r>
      <w:r w:rsidRPr="00517987">
        <w:rPr>
          <w:rFonts w:ascii="Times New Roman" w:hAnsi="Times New Roman" w:cs="Times New Roman"/>
          <w:sz w:val="24"/>
          <w:szCs w:val="24"/>
          <w:lang w:val="en-US"/>
        </w:rPr>
        <w:t>hen the Son of Man comes, will he find faith on earth?</w:t>
      </w:r>
      <w:r w:rsidRPr="00517987">
        <w:rPr>
          <w:rFonts w:ascii="Times New Roman" w:hAnsi="Times New Roman" w:cs="Times New Roman"/>
          <w:sz w:val="24"/>
          <w:szCs w:val="24"/>
          <w:lang w:val="en-US"/>
        </w:rPr>
        <w:t>”</w:t>
      </w:r>
      <w:r>
        <w:rPr>
          <w:rFonts w:ascii="Times New Roman" w:hAnsi="Times New Roman" w:cs="Times New Roman"/>
          <w:sz w:val="24"/>
          <w:szCs w:val="24"/>
          <w:lang w:val="en-US"/>
        </w:rPr>
        <w:t xml:space="preserve"> (Luke 18:8) </w:t>
      </w:r>
    </w:p>
    <w:p w14:paraId="519CA268" w14:textId="77777777" w:rsidR="00517987" w:rsidRDefault="00517987" w:rsidP="00570B24">
      <w:pPr>
        <w:jc w:val="both"/>
        <w:rPr>
          <w:rFonts w:ascii="Times New Roman" w:hAnsi="Times New Roman" w:cs="Times New Roman"/>
          <w:i/>
          <w:iCs/>
          <w:sz w:val="24"/>
          <w:szCs w:val="24"/>
        </w:rPr>
      </w:pPr>
    </w:p>
    <w:p w14:paraId="433D4249" w14:textId="77777777" w:rsidR="00517987" w:rsidRDefault="00517987" w:rsidP="00570B24">
      <w:pPr>
        <w:jc w:val="both"/>
        <w:rPr>
          <w:rFonts w:ascii="Times New Roman" w:hAnsi="Times New Roman" w:cs="Times New Roman"/>
          <w:i/>
          <w:iCs/>
          <w:sz w:val="24"/>
          <w:szCs w:val="24"/>
        </w:rPr>
      </w:pPr>
    </w:p>
    <w:p w14:paraId="38AEC3BF" w14:textId="254FBB7B" w:rsidR="00570B24" w:rsidRPr="00570B24" w:rsidRDefault="00570B24" w:rsidP="00570B24">
      <w:pPr>
        <w:jc w:val="both"/>
        <w:rPr>
          <w:rFonts w:ascii="Times New Roman" w:hAnsi="Times New Roman" w:cs="Times New Roman"/>
          <w:i/>
          <w:iCs/>
          <w:sz w:val="24"/>
          <w:szCs w:val="24"/>
        </w:rPr>
      </w:pPr>
      <w:r w:rsidRPr="00570B24">
        <w:rPr>
          <w:rFonts w:ascii="Times New Roman" w:hAnsi="Times New Roman" w:cs="Times New Roman"/>
          <w:i/>
          <w:iCs/>
          <w:sz w:val="24"/>
          <w:szCs w:val="24"/>
        </w:rPr>
        <w:t>Introduction</w:t>
      </w:r>
    </w:p>
    <w:p w14:paraId="5AD5FBE3" w14:textId="77777777" w:rsidR="00570B24" w:rsidRPr="00570B24" w:rsidRDefault="00570B24" w:rsidP="00570B24">
      <w:pPr>
        <w:jc w:val="both"/>
        <w:rPr>
          <w:rFonts w:ascii="Times New Roman" w:hAnsi="Times New Roman" w:cs="Times New Roman"/>
          <w:sz w:val="24"/>
          <w:szCs w:val="24"/>
        </w:rPr>
      </w:pPr>
    </w:p>
    <w:p w14:paraId="5E2D1D7D" w14:textId="77777777" w:rsidR="00570B24" w:rsidRPr="00570B24" w:rsidRDefault="00570B24" w:rsidP="00570B24">
      <w:pPr>
        <w:jc w:val="both"/>
        <w:rPr>
          <w:rFonts w:ascii="Times New Roman" w:hAnsi="Times New Roman" w:cs="Times New Roman"/>
          <w:i/>
          <w:iCs/>
          <w:sz w:val="24"/>
          <w:szCs w:val="24"/>
        </w:rPr>
      </w:pPr>
      <w:bookmarkStart w:id="0" w:name="_Hlk201997139"/>
      <w:r w:rsidRPr="00570B24">
        <w:rPr>
          <w:rFonts w:ascii="Times New Roman" w:hAnsi="Times New Roman" w:cs="Times New Roman"/>
          <w:i/>
          <w:iCs/>
          <w:sz w:val="24"/>
          <w:szCs w:val="24"/>
        </w:rPr>
        <w:t>Biblical Theological Continuity</w:t>
      </w:r>
      <w:r w:rsidRPr="00570B24">
        <w:rPr>
          <w:rFonts w:ascii="Times New Roman" w:hAnsi="Times New Roman" w:cs="Times New Roman"/>
          <w:sz w:val="24"/>
          <w:szCs w:val="24"/>
        </w:rPr>
        <w:t xml:space="preserve">: </w:t>
      </w:r>
      <w:r w:rsidRPr="00570B24">
        <w:rPr>
          <w:rFonts w:ascii="Times New Roman" w:hAnsi="Times New Roman" w:cs="Times New Roman"/>
          <w:i/>
          <w:iCs/>
          <w:sz w:val="24"/>
          <w:szCs w:val="24"/>
        </w:rPr>
        <w:t>Salvation is by Faith Alone</w:t>
      </w:r>
    </w:p>
    <w:bookmarkEnd w:id="0"/>
    <w:p w14:paraId="03D11F14" w14:textId="77777777" w:rsidR="00570B24" w:rsidRPr="00570B24" w:rsidRDefault="00570B24" w:rsidP="00570B24">
      <w:pPr>
        <w:jc w:val="both"/>
        <w:rPr>
          <w:rFonts w:ascii="Times New Roman" w:hAnsi="Times New Roman" w:cs="Times New Roman"/>
          <w:sz w:val="24"/>
          <w:szCs w:val="24"/>
        </w:rPr>
      </w:pPr>
    </w:p>
    <w:p w14:paraId="08A1ED81"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t>“Your faith has made you well [</w:t>
      </w:r>
      <w:r w:rsidRPr="00570B24">
        <w:rPr>
          <w:rFonts w:ascii="Times New Roman" w:hAnsi="Times New Roman" w:cs="Times New Roman"/>
          <w:i/>
          <w:iCs/>
          <w:sz w:val="24"/>
          <w:szCs w:val="24"/>
        </w:rPr>
        <w:t>sōzō</w:t>
      </w:r>
      <w:r w:rsidRPr="00570B24">
        <w:rPr>
          <w:rFonts w:ascii="Times New Roman" w:hAnsi="Times New Roman" w:cs="Times New Roman"/>
          <w:sz w:val="24"/>
          <w:szCs w:val="24"/>
        </w:rPr>
        <w:t>]” (e.g. Matt 9:22; Mark 5:34; Luke 18:42)</w:t>
      </w:r>
    </w:p>
    <w:p w14:paraId="472119EC" w14:textId="77777777" w:rsidR="00570B24" w:rsidRPr="00570B24" w:rsidRDefault="00570B24" w:rsidP="00570B24">
      <w:pPr>
        <w:jc w:val="both"/>
        <w:rPr>
          <w:rFonts w:ascii="Times New Roman" w:hAnsi="Times New Roman" w:cs="Times New Roman"/>
          <w:sz w:val="24"/>
          <w:szCs w:val="24"/>
        </w:rPr>
      </w:pPr>
    </w:p>
    <w:p w14:paraId="5BEC4514"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t>The healing of the paralytic (Matt 9:1–8; Mark 2:1–12; Luke 5:17–26)</w:t>
      </w:r>
    </w:p>
    <w:p w14:paraId="12230203" w14:textId="77777777" w:rsidR="00570B24" w:rsidRPr="00570B24" w:rsidRDefault="00570B24" w:rsidP="00570B24">
      <w:pPr>
        <w:jc w:val="both"/>
        <w:rPr>
          <w:rFonts w:ascii="Times New Roman" w:hAnsi="Times New Roman" w:cs="Times New Roman"/>
          <w:sz w:val="24"/>
          <w:szCs w:val="24"/>
        </w:rPr>
      </w:pPr>
    </w:p>
    <w:p w14:paraId="6410D639"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t>The healing of the ten lepers (Luke 17:11–19)</w:t>
      </w:r>
    </w:p>
    <w:p w14:paraId="74F73E31" w14:textId="77777777" w:rsidR="00570B24" w:rsidRPr="00570B24" w:rsidRDefault="00570B24" w:rsidP="00570B24">
      <w:pPr>
        <w:jc w:val="both"/>
        <w:rPr>
          <w:rFonts w:ascii="Times New Roman" w:hAnsi="Times New Roman" w:cs="Times New Roman"/>
          <w:sz w:val="24"/>
          <w:szCs w:val="24"/>
        </w:rPr>
      </w:pPr>
    </w:p>
    <w:p w14:paraId="4C19D6CF"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rPr>
        <w:tab/>
        <w:t xml:space="preserve">The sinful woman who anoints Jesus (Luke </w:t>
      </w:r>
      <w:r w:rsidRPr="00570B24">
        <w:rPr>
          <w:rFonts w:ascii="Times New Roman" w:hAnsi="Times New Roman" w:cs="Times New Roman"/>
          <w:sz w:val="24"/>
          <w:szCs w:val="24"/>
          <w:lang w:val="en-US"/>
        </w:rPr>
        <w:t>7:36–50)</w:t>
      </w:r>
    </w:p>
    <w:p w14:paraId="1652AA87"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7:50 “Your faith has saved you; go in peace”.</w:t>
      </w:r>
    </w:p>
    <w:p w14:paraId="7C64C306" w14:textId="77777777" w:rsidR="00570B24" w:rsidRPr="00570B24" w:rsidRDefault="00570B24" w:rsidP="00570B24">
      <w:pPr>
        <w:jc w:val="both"/>
        <w:rPr>
          <w:rFonts w:ascii="Times New Roman" w:hAnsi="Times New Roman" w:cs="Times New Roman"/>
          <w:sz w:val="24"/>
          <w:szCs w:val="24"/>
        </w:rPr>
      </w:pPr>
    </w:p>
    <w:p w14:paraId="409AB00C"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r>
    </w:p>
    <w:p w14:paraId="0960815F" w14:textId="77777777" w:rsidR="00570B24" w:rsidRPr="00570B24" w:rsidRDefault="00570B24" w:rsidP="00570B24">
      <w:pPr>
        <w:ind w:left="720"/>
        <w:jc w:val="both"/>
        <w:rPr>
          <w:rFonts w:ascii="Times New Roman" w:hAnsi="Times New Roman" w:cs="Times New Roman"/>
          <w:sz w:val="24"/>
          <w:szCs w:val="24"/>
        </w:rPr>
      </w:pPr>
      <w:r w:rsidRPr="00570B24">
        <w:rPr>
          <w:rFonts w:ascii="Times New Roman" w:hAnsi="Times New Roman" w:cs="Times New Roman"/>
          <w:i/>
          <w:iCs/>
          <w:sz w:val="24"/>
          <w:szCs w:val="24"/>
        </w:rPr>
        <w:t>Pistis</w:t>
      </w:r>
      <w:r w:rsidRPr="00570B24">
        <w:rPr>
          <w:rFonts w:ascii="Times New Roman" w:hAnsi="Times New Roman" w:cs="Times New Roman"/>
          <w:sz w:val="24"/>
          <w:szCs w:val="24"/>
        </w:rPr>
        <w:t xml:space="preserve"> repeatedly takes people into a relationship with Jesus, and with God, which is much more profound and far-reaching than the one they sought. They look for help with one problem in this life and find themselves offered admittance to an eschatological community of the saved and the approaching kingdom of God.</w:t>
      </w:r>
      <w:r w:rsidRPr="00570B24">
        <w:rPr>
          <w:rStyle w:val="FootnoteReference"/>
          <w:rFonts w:ascii="Times New Roman" w:hAnsi="Times New Roman" w:cs="Times New Roman"/>
          <w:sz w:val="24"/>
          <w:szCs w:val="24"/>
        </w:rPr>
        <w:footnoteReference w:id="1"/>
      </w:r>
    </w:p>
    <w:p w14:paraId="564FD827" w14:textId="77777777" w:rsidR="00570B24" w:rsidRPr="00570B24" w:rsidRDefault="00570B24" w:rsidP="00570B24">
      <w:pPr>
        <w:ind w:left="720"/>
        <w:jc w:val="both"/>
        <w:rPr>
          <w:rFonts w:ascii="Times New Roman" w:hAnsi="Times New Roman" w:cs="Times New Roman"/>
          <w:sz w:val="24"/>
          <w:szCs w:val="24"/>
        </w:rPr>
      </w:pPr>
    </w:p>
    <w:p w14:paraId="50242450" w14:textId="77777777" w:rsidR="00570B24" w:rsidRPr="00570B24" w:rsidRDefault="00570B24" w:rsidP="00570B24">
      <w:pPr>
        <w:ind w:left="720"/>
        <w:jc w:val="both"/>
        <w:rPr>
          <w:rFonts w:ascii="Times New Roman" w:hAnsi="Times New Roman" w:cs="Times New Roman"/>
          <w:sz w:val="24"/>
          <w:szCs w:val="24"/>
        </w:rPr>
      </w:pPr>
      <w:r w:rsidRPr="00570B24">
        <w:rPr>
          <w:rFonts w:ascii="Times New Roman" w:hAnsi="Times New Roman" w:cs="Times New Roman"/>
          <w:sz w:val="24"/>
          <w:szCs w:val="24"/>
        </w:rPr>
        <w:t xml:space="preserve">Habakuuk 2:4 </w:t>
      </w:r>
    </w:p>
    <w:p w14:paraId="1591EA3B"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rPr>
        <w:t>“</w:t>
      </w:r>
      <w:r w:rsidRPr="00570B24">
        <w:rPr>
          <w:rFonts w:ascii="Times New Roman" w:hAnsi="Times New Roman" w:cs="Times New Roman"/>
          <w:sz w:val="24"/>
          <w:szCs w:val="24"/>
          <w:lang w:val="en-US"/>
        </w:rPr>
        <w:t xml:space="preserve">the righteous shall live by his faith” </w:t>
      </w:r>
    </w:p>
    <w:p w14:paraId="19D392C2" w14:textId="77777777" w:rsidR="00570B24" w:rsidRPr="00570B24" w:rsidRDefault="00570B24" w:rsidP="00570B24">
      <w:pPr>
        <w:ind w:left="720" w:firstLine="720"/>
        <w:jc w:val="both"/>
        <w:rPr>
          <w:rFonts w:ascii="Times New Roman" w:hAnsi="Times New Roman" w:cs="Times New Roman"/>
          <w:sz w:val="24"/>
          <w:szCs w:val="24"/>
        </w:rPr>
      </w:pPr>
      <w:r w:rsidRPr="00570B24">
        <w:rPr>
          <w:rFonts w:ascii="Times New Roman" w:hAnsi="Times New Roman" w:cs="Times New Roman"/>
          <w:sz w:val="24"/>
          <w:szCs w:val="24"/>
          <w:lang w:val="en-US"/>
        </w:rPr>
        <w:t>// “the righteous will be saved/made alive by faith”?</w:t>
      </w:r>
    </w:p>
    <w:p w14:paraId="64B1CE3A" w14:textId="77777777" w:rsidR="00570B24" w:rsidRPr="00570B24" w:rsidRDefault="00570B24" w:rsidP="00570B24">
      <w:pPr>
        <w:jc w:val="both"/>
        <w:rPr>
          <w:rFonts w:ascii="Times New Roman" w:hAnsi="Times New Roman" w:cs="Times New Roman"/>
          <w:sz w:val="24"/>
          <w:szCs w:val="24"/>
        </w:rPr>
      </w:pPr>
    </w:p>
    <w:p w14:paraId="1441784A" w14:textId="77777777" w:rsidR="00570B24" w:rsidRPr="00570B24" w:rsidRDefault="00570B24" w:rsidP="00570B24">
      <w:pPr>
        <w:jc w:val="both"/>
        <w:rPr>
          <w:rFonts w:ascii="Times New Roman" w:hAnsi="Times New Roman" w:cs="Times New Roman"/>
          <w:sz w:val="24"/>
          <w:szCs w:val="24"/>
        </w:rPr>
      </w:pPr>
    </w:p>
    <w:p w14:paraId="2EB073F8" w14:textId="77777777" w:rsidR="00570B24" w:rsidRPr="00570B24" w:rsidRDefault="00570B24" w:rsidP="00570B24">
      <w:pPr>
        <w:jc w:val="both"/>
        <w:rPr>
          <w:rFonts w:ascii="Times New Roman" w:hAnsi="Times New Roman" w:cs="Times New Roman"/>
          <w:sz w:val="24"/>
          <w:szCs w:val="24"/>
        </w:rPr>
      </w:pPr>
    </w:p>
    <w:p w14:paraId="425DB6B4" w14:textId="714E06DC" w:rsidR="00570B24" w:rsidRPr="00570B24" w:rsidRDefault="00570B24" w:rsidP="00570B24">
      <w:pPr>
        <w:jc w:val="both"/>
        <w:rPr>
          <w:rFonts w:ascii="Times New Roman" w:hAnsi="Times New Roman" w:cs="Times New Roman"/>
          <w:i/>
          <w:iCs/>
          <w:sz w:val="24"/>
          <w:szCs w:val="24"/>
        </w:rPr>
      </w:pPr>
      <w:r w:rsidRPr="00570B24">
        <w:rPr>
          <w:rFonts w:ascii="Times New Roman" w:hAnsi="Times New Roman" w:cs="Times New Roman"/>
          <w:i/>
          <w:iCs/>
          <w:sz w:val="24"/>
          <w:szCs w:val="24"/>
        </w:rPr>
        <w:t xml:space="preserve">Mark: Faith in God and/or Jesus? </w:t>
      </w:r>
    </w:p>
    <w:p w14:paraId="2036E76B" w14:textId="77777777" w:rsidR="00570B24" w:rsidRPr="00570B24" w:rsidRDefault="00570B24" w:rsidP="00570B24">
      <w:pPr>
        <w:ind w:firstLine="720"/>
        <w:jc w:val="both"/>
        <w:rPr>
          <w:rFonts w:ascii="Times New Roman" w:hAnsi="Times New Roman" w:cs="Times New Roman"/>
          <w:sz w:val="24"/>
          <w:szCs w:val="24"/>
        </w:rPr>
      </w:pPr>
    </w:p>
    <w:p w14:paraId="7558A70B" w14:textId="77777777" w:rsidR="00570B24" w:rsidRPr="00570B24" w:rsidRDefault="00570B24" w:rsidP="00570B24">
      <w:pPr>
        <w:ind w:firstLine="720"/>
        <w:jc w:val="both"/>
        <w:rPr>
          <w:rFonts w:ascii="Times New Roman" w:hAnsi="Times New Roman" w:cs="Times New Roman"/>
          <w:sz w:val="24"/>
          <w:szCs w:val="24"/>
        </w:rPr>
      </w:pPr>
      <w:r w:rsidRPr="00570B24">
        <w:rPr>
          <w:rFonts w:ascii="Times New Roman" w:hAnsi="Times New Roman" w:cs="Times New Roman"/>
          <w:sz w:val="24"/>
          <w:szCs w:val="24"/>
        </w:rPr>
        <w:t>Faith in the gospel</w:t>
      </w:r>
    </w:p>
    <w:p w14:paraId="650D5385" w14:textId="77777777" w:rsidR="00570B24" w:rsidRPr="00570B24" w:rsidRDefault="00570B24" w:rsidP="00570B24">
      <w:pPr>
        <w:ind w:firstLine="720"/>
        <w:jc w:val="both"/>
        <w:rPr>
          <w:rFonts w:ascii="Times New Roman" w:hAnsi="Times New Roman" w:cs="Times New Roman"/>
          <w:sz w:val="24"/>
          <w:szCs w:val="24"/>
        </w:rPr>
      </w:pPr>
    </w:p>
    <w:p w14:paraId="4B49FF57"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rPr>
        <w:t>Now after John was arrested, Jesus came into Galilee, proclaiming the gospel of God, and saying, “The time is fulfilled, and the kingdom of God is at hand; repent and believe in the gospel.” (1:14–15)</w:t>
      </w:r>
    </w:p>
    <w:p w14:paraId="70D58744" w14:textId="77777777" w:rsidR="00570B24" w:rsidRPr="00570B24" w:rsidRDefault="00570B24" w:rsidP="00570B24">
      <w:pPr>
        <w:ind w:firstLine="720"/>
        <w:jc w:val="both"/>
        <w:rPr>
          <w:rFonts w:ascii="Times New Roman" w:hAnsi="Times New Roman" w:cs="Times New Roman"/>
          <w:sz w:val="24"/>
          <w:szCs w:val="24"/>
        </w:rPr>
      </w:pPr>
    </w:p>
    <w:p w14:paraId="4AB333AA"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The beginning of the gospel of Jesus Christ, the Son of God. (1:1)</w:t>
      </w:r>
    </w:p>
    <w:p w14:paraId="57D1D341" w14:textId="77777777" w:rsidR="00570B24" w:rsidRPr="00570B24" w:rsidRDefault="00570B24" w:rsidP="00570B24">
      <w:pPr>
        <w:ind w:firstLine="720"/>
        <w:jc w:val="both"/>
        <w:rPr>
          <w:rFonts w:ascii="Times New Roman" w:hAnsi="Times New Roman" w:cs="Times New Roman"/>
          <w:sz w:val="24"/>
          <w:szCs w:val="24"/>
          <w:lang w:val="en-US"/>
        </w:rPr>
      </w:pPr>
    </w:p>
    <w:p w14:paraId="27A23DEE" w14:textId="77777777" w:rsidR="00570B24" w:rsidRPr="00570B24" w:rsidRDefault="00570B24" w:rsidP="00570B24">
      <w:pPr>
        <w:ind w:firstLine="720"/>
        <w:jc w:val="both"/>
        <w:rPr>
          <w:rFonts w:ascii="Times New Roman" w:hAnsi="Times New Roman" w:cs="Times New Roman"/>
          <w:sz w:val="24"/>
          <w:szCs w:val="24"/>
        </w:rPr>
      </w:pPr>
      <w:r w:rsidRPr="00570B24">
        <w:rPr>
          <w:rFonts w:ascii="Times New Roman" w:hAnsi="Times New Roman" w:cs="Times New Roman"/>
          <w:sz w:val="24"/>
          <w:szCs w:val="24"/>
        </w:rPr>
        <w:t>Faith in Jesus?</w:t>
      </w:r>
    </w:p>
    <w:p w14:paraId="162E9AB8"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rPr>
        <w:t>Mark draws us to recognize in the character of Jesus a specially designated human person embodying the divine prerogatives rather than a human embodiment of Israel’s God.</w:t>
      </w:r>
      <w:r w:rsidRPr="00570B24">
        <w:rPr>
          <w:rStyle w:val="FootnoteReference"/>
          <w:rFonts w:ascii="Times New Roman" w:hAnsi="Times New Roman" w:cs="Times New Roman"/>
          <w:sz w:val="24"/>
          <w:szCs w:val="24"/>
        </w:rPr>
        <w:footnoteReference w:id="2"/>
      </w:r>
    </w:p>
    <w:p w14:paraId="14F254B8" w14:textId="77777777" w:rsidR="00570B24" w:rsidRPr="00570B24" w:rsidRDefault="00570B24" w:rsidP="00570B24">
      <w:pPr>
        <w:ind w:left="1440"/>
        <w:jc w:val="both"/>
        <w:rPr>
          <w:rFonts w:ascii="Times New Roman" w:hAnsi="Times New Roman" w:cs="Times New Roman"/>
          <w:sz w:val="24"/>
          <w:szCs w:val="24"/>
        </w:rPr>
      </w:pPr>
    </w:p>
    <w:p w14:paraId="2FA8E273"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rPr>
        <w:t>Authority to act for God, even in the divine prerogative of establishing forgiveness of sins, does not indicate ontological divinity or pre-existence.</w:t>
      </w:r>
      <w:r w:rsidRPr="00570B24">
        <w:rPr>
          <w:rStyle w:val="FootnoteReference"/>
          <w:rFonts w:ascii="Times New Roman" w:hAnsi="Times New Roman" w:cs="Times New Roman"/>
          <w:sz w:val="24"/>
          <w:szCs w:val="24"/>
        </w:rPr>
        <w:footnoteReference w:id="3"/>
      </w:r>
    </w:p>
    <w:p w14:paraId="7D0413D1" w14:textId="77777777" w:rsidR="00570B24" w:rsidRPr="00570B24" w:rsidRDefault="00570B24" w:rsidP="00570B24">
      <w:pPr>
        <w:ind w:left="720"/>
        <w:jc w:val="both"/>
        <w:rPr>
          <w:rFonts w:ascii="Times New Roman" w:hAnsi="Times New Roman" w:cs="Times New Roman"/>
          <w:sz w:val="24"/>
          <w:szCs w:val="24"/>
        </w:rPr>
      </w:pPr>
    </w:p>
    <w:p w14:paraId="2079220D" w14:textId="77777777" w:rsidR="00570B24" w:rsidRPr="00570B24" w:rsidRDefault="00570B24" w:rsidP="00570B24">
      <w:pPr>
        <w:ind w:left="720"/>
        <w:jc w:val="both"/>
        <w:rPr>
          <w:rFonts w:ascii="Times New Roman" w:hAnsi="Times New Roman" w:cs="Times New Roman"/>
          <w:sz w:val="24"/>
          <w:szCs w:val="24"/>
          <w:lang w:val="en-US"/>
        </w:rPr>
      </w:pPr>
      <w:r w:rsidRPr="00570B24">
        <w:rPr>
          <w:rFonts w:ascii="Times New Roman" w:hAnsi="Times New Roman" w:cs="Times New Roman"/>
          <w:sz w:val="24"/>
          <w:szCs w:val="24"/>
        </w:rPr>
        <w:tab/>
        <w:t xml:space="preserve"> “</w:t>
      </w:r>
      <w:r w:rsidRPr="00570B24">
        <w:rPr>
          <w:rFonts w:ascii="Times New Roman" w:hAnsi="Times New Roman" w:cs="Times New Roman"/>
          <w:sz w:val="24"/>
          <w:szCs w:val="24"/>
          <w:lang w:val="en-US"/>
        </w:rPr>
        <w:t>Who … is this, that even the wind and the sea obey him?” (</w:t>
      </w:r>
      <w:r w:rsidRPr="00570B24">
        <w:rPr>
          <w:rFonts w:ascii="Times New Roman" w:hAnsi="Times New Roman" w:cs="Times New Roman"/>
          <w:sz w:val="24"/>
          <w:szCs w:val="24"/>
        </w:rPr>
        <w:t>4:41</w:t>
      </w:r>
      <w:r w:rsidRPr="00570B24">
        <w:rPr>
          <w:rFonts w:ascii="Times New Roman" w:hAnsi="Times New Roman" w:cs="Times New Roman"/>
          <w:sz w:val="24"/>
          <w:szCs w:val="24"/>
          <w:lang w:val="en-US"/>
        </w:rPr>
        <w:t>)</w:t>
      </w:r>
    </w:p>
    <w:p w14:paraId="621C2091" w14:textId="77777777" w:rsidR="00570B24" w:rsidRPr="00570B24" w:rsidRDefault="00570B24" w:rsidP="00570B24">
      <w:pPr>
        <w:ind w:left="720"/>
        <w:jc w:val="both"/>
        <w:rPr>
          <w:rFonts w:ascii="Times New Roman" w:hAnsi="Times New Roman" w:cs="Times New Roman"/>
          <w:sz w:val="24"/>
          <w:szCs w:val="24"/>
          <w:lang w:val="en-US"/>
        </w:rPr>
      </w:pPr>
    </w:p>
    <w:p w14:paraId="6C1A3E54" w14:textId="77777777" w:rsidR="00570B24" w:rsidRPr="00570B24" w:rsidRDefault="00570B24" w:rsidP="002D3E08">
      <w:pPr>
        <w:ind w:left="1418" w:firstLine="22"/>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David: </w:t>
      </w:r>
      <w:r w:rsidRPr="00570B24">
        <w:rPr>
          <w:rFonts w:ascii="Times New Roman" w:hAnsi="Times New Roman" w:cs="Times New Roman"/>
          <w:sz w:val="24"/>
          <w:szCs w:val="24"/>
          <w:lang w:val="en-US"/>
        </w:rPr>
        <w:tab/>
        <w:t>“I will set his hand on the sea and his right hand on the rivers” (Psalm 89:25)</w:t>
      </w:r>
    </w:p>
    <w:p w14:paraId="45D60CAF"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Moses: “</w:t>
      </w:r>
      <w:r w:rsidRPr="00570B24">
        <w:rPr>
          <w:rFonts w:ascii="Times New Roman" w:hAnsi="Times New Roman" w:cs="Times New Roman"/>
          <w:sz w:val="24"/>
          <w:szCs w:val="24"/>
          <w:lang w:bidi="he-IL"/>
        </w:rPr>
        <w:t>Stretch out your hand over the sea and divide it”</w:t>
      </w:r>
      <w:r w:rsidRPr="00570B24">
        <w:rPr>
          <w:rFonts w:ascii="Times New Roman" w:hAnsi="Times New Roman" w:cs="Times New Roman"/>
          <w:sz w:val="24"/>
          <w:szCs w:val="24"/>
          <w:lang w:val="en-US"/>
        </w:rPr>
        <w:t xml:space="preserve"> (Exodus 14:16)</w:t>
      </w:r>
    </w:p>
    <w:p w14:paraId="3FB16C44" w14:textId="77777777" w:rsidR="00570B24" w:rsidRPr="00570B24" w:rsidRDefault="00570B24" w:rsidP="00570B24">
      <w:pPr>
        <w:ind w:left="720" w:firstLine="720"/>
        <w:jc w:val="both"/>
        <w:rPr>
          <w:rFonts w:ascii="Times New Roman" w:hAnsi="Times New Roman" w:cs="Times New Roman"/>
          <w:sz w:val="24"/>
          <w:szCs w:val="24"/>
          <w:lang w:val="en-US"/>
        </w:rPr>
      </w:pPr>
    </w:p>
    <w:p w14:paraId="14934C9D"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Jesus answered them, “Have faith in God” (11:22).</w:t>
      </w:r>
    </w:p>
    <w:p w14:paraId="71EEE9B1" w14:textId="77777777" w:rsidR="00570B24" w:rsidRPr="00570B24" w:rsidRDefault="00570B24" w:rsidP="00570B24">
      <w:pPr>
        <w:ind w:left="720" w:firstLine="720"/>
        <w:jc w:val="both"/>
        <w:rPr>
          <w:rFonts w:ascii="Times New Roman" w:hAnsi="Times New Roman" w:cs="Times New Roman"/>
          <w:sz w:val="24"/>
          <w:szCs w:val="24"/>
          <w:lang w:val="en-US"/>
        </w:rPr>
      </w:pPr>
    </w:p>
    <w:p w14:paraId="75881027"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2:5; 5:34; </w:t>
      </w:r>
      <w:r w:rsidRPr="00570B24">
        <w:rPr>
          <w:rFonts w:ascii="Times New Roman" w:hAnsi="Times New Roman" w:cs="Times New Roman"/>
          <w:sz w:val="24"/>
          <w:szCs w:val="24"/>
          <w:lang w:bidi="he-IL"/>
        </w:rPr>
        <w:t>9:21–22.</w:t>
      </w:r>
      <w:r w:rsidRPr="00570B24">
        <w:rPr>
          <w:rFonts w:ascii="Times New Roman" w:hAnsi="Times New Roman" w:cs="Times New Roman"/>
          <w:sz w:val="24"/>
          <w:szCs w:val="24"/>
          <w:lang w:val="en-US"/>
        </w:rPr>
        <w:t xml:space="preserve"> </w:t>
      </w:r>
    </w:p>
    <w:p w14:paraId="7FE094E3" w14:textId="77777777" w:rsidR="00570B24" w:rsidRPr="00570B24" w:rsidRDefault="00570B24" w:rsidP="00570B24">
      <w:pPr>
        <w:ind w:left="1440"/>
        <w:jc w:val="both"/>
        <w:rPr>
          <w:rFonts w:ascii="Times New Roman" w:hAnsi="Times New Roman" w:cs="Times New Roman"/>
          <w:sz w:val="24"/>
          <w:szCs w:val="24"/>
          <w:lang w:val="en-US"/>
        </w:rPr>
      </w:pPr>
    </w:p>
    <w:p w14:paraId="14A8596A"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lastRenderedPageBreak/>
        <w:t xml:space="preserve"> </w:t>
      </w:r>
    </w:p>
    <w:p w14:paraId="65BCB7E2" w14:textId="09F4F003"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“Whoever </w:t>
      </w:r>
      <w:r w:rsidRPr="00570B24">
        <w:rPr>
          <w:rFonts w:ascii="Times New Roman" w:hAnsi="Times New Roman" w:cs="Times New Roman"/>
          <w:sz w:val="24"/>
          <w:szCs w:val="24"/>
          <w:lang w:bidi="he-IL"/>
        </w:rPr>
        <w:t xml:space="preserve">causes one of these little ones who believe </w:t>
      </w:r>
      <w:r w:rsidRPr="00570B24">
        <w:rPr>
          <w:rFonts w:ascii="Times New Roman" w:hAnsi="Times New Roman" w:cs="Times New Roman"/>
          <w:i/>
          <w:iCs/>
          <w:sz w:val="24"/>
          <w:szCs w:val="24"/>
          <w:lang w:bidi="he-IL"/>
        </w:rPr>
        <w:t>in me</w:t>
      </w:r>
      <w:r w:rsidRPr="00570B24">
        <w:rPr>
          <w:rFonts w:ascii="Times New Roman" w:hAnsi="Times New Roman" w:cs="Times New Roman"/>
          <w:sz w:val="24"/>
          <w:szCs w:val="24"/>
          <w:lang w:bidi="he-IL"/>
        </w:rPr>
        <w:t xml:space="preserve"> to sin…” (</w:t>
      </w:r>
      <w:r w:rsidRPr="00570B24">
        <w:rPr>
          <w:rFonts w:ascii="Times New Roman" w:hAnsi="Times New Roman" w:cs="Times New Roman"/>
          <w:sz w:val="24"/>
          <w:szCs w:val="24"/>
          <w:lang w:val="en-US"/>
        </w:rPr>
        <w:t>9:42)</w:t>
      </w:r>
    </w:p>
    <w:p w14:paraId="13E736D7" w14:textId="77777777" w:rsidR="00570B24" w:rsidRPr="00570B24" w:rsidRDefault="00570B24" w:rsidP="00570B24">
      <w:pPr>
        <w:ind w:left="1440"/>
        <w:jc w:val="both"/>
        <w:rPr>
          <w:rFonts w:ascii="Times New Roman" w:hAnsi="Times New Roman" w:cs="Times New Roman"/>
          <w:sz w:val="24"/>
          <w:szCs w:val="24"/>
          <w:lang w:val="en-US"/>
        </w:rPr>
      </w:pPr>
    </w:p>
    <w:p w14:paraId="282F9280" w14:textId="77777777" w:rsidR="00570B24" w:rsidRPr="00570B24" w:rsidRDefault="00570B24" w:rsidP="00570B24">
      <w:pPr>
        <w:ind w:left="1440"/>
        <w:jc w:val="both"/>
        <w:rPr>
          <w:rFonts w:ascii="Times New Roman" w:hAnsi="Times New Roman" w:cs="Times New Roman"/>
          <w:sz w:val="24"/>
          <w:szCs w:val="24"/>
          <w:lang w:bidi="he-IL"/>
        </w:rPr>
      </w:pPr>
      <w:r w:rsidRPr="00570B24">
        <w:rPr>
          <w:rFonts w:ascii="Times New Roman" w:hAnsi="Times New Roman" w:cs="Times New Roman"/>
          <w:sz w:val="24"/>
          <w:szCs w:val="24"/>
          <w:lang w:val="en-US"/>
        </w:rPr>
        <w:t xml:space="preserve"> “</w:t>
      </w:r>
      <w:r w:rsidRPr="00570B24">
        <w:rPr>
          <w:rFonts w:ascii="Times New Roman" w:hAnsi="Times New Roman" w:cs="Times New Roman"/>
          <w:sz w:val="24"/>
          <w:szCs w:val="24"/>
          <w:lang w:bidi="he-IL"/>
        </w:rPr>
        <w:t>Son of David have mercy on me!” … “your faith has made you well” (</w:t>
      </w:r>
      <w:r w:rsidRPr="00570B24">
        <w:rPr>
          <w:rFonts w:ascii="Times New Roman" w:hAnsi="Times New Roman" w:cs="Times New Roman"/>
          <w:sz w:val="24"/>
          <w:szCs w:val="24"/>
          <w:lang w:val="en-US"/>
        </w:rPr>
        <w:t>10:48–52)</w:t>
      </w:r>
    </w:p>
    <w:p w14:paraId="4413FB69" w14:textId="77777777" w:rsidR="00570B24" w:rsidRPr="00570B24" w:rsidRDefault="00570B24" w:rsidP="00570B24">
      <w:pPr>
        <w:ind w:left="1440"/>
        <w:jc w:val="both"/>
        <w:rPr>
          <w:rFonts w:ascii="Times New Roman" w:hAnsi="Times New Roman" w:cs="Times New Roman"/>
          <w:sz w:val="24"/>
          <w:szCs w:val="24"/>
          <w:lang w:bidi="he-IL"/>
        </w:rPr>
      </w:pPr>
    </w:p>
    <w:p w14:paraId="4DA0CCDA"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lang w:bidi="he-IL"/>
        </w:rPr>
        <w:t xml:space="preserve"> “You rule the raging of the sea; when its waves rise, you still them”  (Psalm 89:9)</w:t>
      </w:r>
    </w:p>
    <w:p w14:paraId="2CDF9BA4" w14:textId="77777777" w:rsidR="00570B24" w:rsidRPr="00570B24" w:rsidRDefault="00570B24" w:rsidP="00570B24">
      <w:pPr>
        <w:ind w:left="720"/>
        <w:jc w:val="both"/>
        <w:rPr>
          <w:rFonts w:ascii="Times New Roman" w:hAnsi="Times New Roman" w:cs="Times New Roman"/>
          <w:sz w:val="24"/>
          <w:szCs w:val="24"/>
        </w:rPr>
      </w:pPr>
    </w:p>
    <w:p w14:paraId="1962B141" w14:textId="77777777" w:rsidR="00570B24" w:rsidRPr="00570B24" w:rsidRDefault="00570B24" w:rsidP="00570B24">
      <w:pPr>
        <w:ind w:left="720"/>
        <w:jc w:val="both"/>
        <w:rPr>
          <w:rFonts w:ascii="Times New Roman" w:hAnsi="Times New Roman" w:cs="Times New Roman"/>
          <w:sz w:val="24"/>
          <w:szCs w:val="24"/>
          <w:lang w:val="en-US"/>
        </w:rPr>
      </w:pPr>
    </w:p>
    <w:p w14:paraId="7A36D9CF" w14:textId="77777777" w:rsidR="00570B24" w:rsidRPr="00570B24" w:rsidRDefault="00570B24" w:rsidP="00570B24">
      <w:pPr>
        <w:jc w:val="both"/>
        <w:rPr>
          <w:rFonts w:ascii="Times New Roman" w:hAnsi="Times New Roman" w:cs="Times New Roman"/>
          <w:i/>
          <w:iCs/>
          <w:sz w:val="24"/>
          <w:szCs w:val="24"/>
        </w:rPr>
      </w:pPr>
      <w:bookmarkStart w:id="1" w:name="_Hlk201997175"/>
      <w:r w:rsidRPr="00570B24">
        <w:rPr>
          <w:rFonts w:ascii="Times New Roman" w:hAnsi="Times New Roman" w:cs="Times New Roman"/>
          <w:i/>
          <w:iCs/>
          <w:sz w:val="24"/>
          <w:szCs w:val="24"/>
        </w:rPr>
        <w:t>Matthew: How much Faith is Enough?</w:t>
      </w:r>
    </w:p>
    <w:bookmarkEnd w:id="1"/>
    <w:p w14:paraId="254EDA2E" w14:textId="77777777" w:rsidR="00570B24" w:rsidRPr="00570B24" w:rsidRDefault="00570B24" w:rsidP="00570B24">
      <w:pPr>
        <w:jc w:val="both"/>
        <w:rPr>
          <w:rFonts w:ascii="Times New Roman" w:hAnsi="Times New Roman" w:cs="Times New Roman"/>
          <w:sz w:val="24"/>
          <w:szCs w:val="24"/>
        </w:rPr>
      </w:pPr>
    </w:p>
    <w:p w14:paraId="5D14D37A"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t>Great Faith</w:t>
      </w:r>
    </w:p>
    <w:p w14:paraId="0301D514"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rPr>
        <w:tab/>
      </w:r>
      <w:r w:rsidRPr="00570B24">
        <w:rPr>
          <w:rFonts w:ascii="Times New Roman" w:hAnsi="Times New Roman" w:cs="Times New Roman"/>
          <w:sz w:val="24"/>
          <w:szCs w:val="24"/>
        </w:rPr>
        <w:tab/>
        <w:t xml:space="preserve"> “</w:t>
      </w:r>
      <w:r w:rsidRPr="00570B24">
        <w:rPr>
          <w:rFonts w:ascii="Times New Roman" w:hAnsi="Times New Roman" w:cs="Times New Roman"/>
          <w:sz w:val="24"/>
          <w:szCs w:val="24"/>
          <w:lang w:val="en-US"/>
        </w:rPr>
        <w:t>with no one in Israel have I found such faith” (</w:t>
      </w:r>
      <w:r w:rsidRPr="00570B24">
        <w:rPr>
          <w:rFonts w:ascii="Times New Roman" w:hAnsi="Times New Roman" w:cs="Times New Roman"/>
          <w:sz w:val="24"/>
          <w:szCs w:val="24"/>
        </w:rPr>
        <w:t>8:10</w:t>
      </w:r>
      <w:r w:rsidRPr="00570B24">
        <w:rPr>
          <w:rFonts w:ascii="Times New Roman" w:hAnsi="Times New Roman" w:cs="Times New Roman"/>
          <w:sz w:val="24"/>
          <w:szCs w:val="24"/>
          <w:lang w:val="en-US"/>
        </w:rPr>
        <w:t>)</w:t>
      </w:r>
    </w:p>
    <w:p w14:paraId="78580700"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 “great is your faith” (15:28)</w:t>
      </w:r>
    </w:p>
    <w:p w14:paraId="641187AE" w14:textId="77777777" w:rsidR="00570B24" w:rsidRPr="00570B24" w:rsidRDefault="00570B24" w:rsidP="00570B24">
      <w:pPr>
        <w:ind w:left="720" w:firstLine="720"/>
        <w:jc w:val="both"/>
        <w:rPr>
          <w:rFonts w:ascii="Times New Roman" w:hAnsi="Times New Roman" w:cs="Times New Roman"/>
          <w:sz w:val="24"/>
          <w:szCs w:val="24"/>
          <w:lang w:val="en-US"/>
        </w:rPr>
      </w:pPr>
    </w:p>
    <w:p w14:paraId="0F8F18B9"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The Centurion (8:5–13)</w:t>
      </w:r>
    </w:p>
    <w:p w14:paraId="7FB42401" w14:textId="77777777" w:rsidR="00570B24" w:rsidRPr="00570B24" w:rsidRDefault="00570B24" w:rsidP="00570B24">
      <w:pPr>
        <w:ind w:left="720" w:firstLine="720"/>
        <w:jc w:val="both"/>
        <w:rPr>
          <w:rFonts w:ascii="Times New Roman" w:hAnsi="Times New Roman" w:cs="Times New Roman"/>
          <w:sz w:val="24"/>
          <w:szCs w:val="24"/>
          <w:lang w:val="en-US"/>
        </w:rPr>
      </w:pPr>
    </w:p>
    <w:p w14:paraId="3CD64069" w14:textId="77777777" w:rsidR="00570B24" w:rsidRPr="00570B24" w:rsidRDefault="00570B24" w:rsidP="00570B24">
      <w:pPr>
        <w:ind w:left="720" w:firstLine="720"/>
        <w:jc w:val="both"/>
        <w:rPr>
          <w:rFonts w:ascii="Times New Roman" w:hAnsi="Times New Roman" w:cs="Times New Roman"/>
          <w:sz w:val="24"/>
          <w:szCs w:val="24"/>
          <w:lang w:val="en-US"/>
        </w:rPr>
      </w:pPr>
    </w:p>
    <w:p w14:paraId="0271D457"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The Canaanite Woman (15:21–28)</w:t>
      </w:r>
    </w:p>
    <w:p w14:paraId="63EBB910" w14:textId="77777777" w:rsidR="00570B24" w:rsidRPr="00570B24" w:rsidRDefault="00570B24" w:rsidP="00570B24">
      <w:pPr>
        <w:ind w:left="720" w:firstLine="720"/>
        <w:jc w:val="both"/>
        <w:rPr>
          <w:rFonts w:ascii="Times New Roman" w:hAnsi="Times New Roman" w:cs="Times New Roman"/>
          <w:sz w:val="24"/>
          <w:szCs w:val="24"/>
          <w:lang w:val="en-US"/>
        </w:rPr>
      </w:pPr>
    </w:p>
    <w:p w14:paraId="65278224"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“It is not right to take the children's bread and throw it to the dogs” (15:26)</w:t>
      </w:r>
    </w:p>
    <w:p w14:paraId="37B87C11"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p>
    <w:p w14:paraId="3B7C5B9D"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“dogs encompass me; a company of evildoers encircles me” (Ps 22:16)</w:t>
      </w:r>
    </w:p>
    <w:p w14:paraId="2CD35BCB" w14:textId="77777777" w:rsidR="00570B24" w:rsidRPr="00570B24" w:rsidRDefault="00570B24" w:rsidP="00570B24">
      <w:pPr>
        <w:jc w:val="both"/>
        <w:rPr>
          <w:rFonts w:ascii="Times New Roman" w:hAnsi="Times New Roman" w:cs="Times New Roman"/>
          <w:sz w:val="24"/>
          <w:szCs w:val="24"/>
          <w:lang w:val="en-US"/>
        </w:rPr>
      </w:pPr>
    </w:p>
    <w:p w14:paraId="437558B5"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“Not in insult then were His words spoken, but calling her forth, and revealing the treasure laid up in her” (Chrysostom)</w:t>
      </w:r>
    </w:p>
    <w:p w14:paraId="07D8E90E" w14:textId="77777777" w:rsidR="00570B24" w:rsidRPr="00570B24" w:rsidRDefault="00570B24" w:rsidP="00570B24">
      <w:pPr>
        <w:ind w:left="2160"/>
        <w:jc w:val="both"/>
        <w:rPr>
          <w:rFonts w:ascii="Times New Roman" w:hAnsi="Times New Roman" w:cs="Times New Roman"/>
          <w:sz w:val="24"/>
          <w:szCs w:val="24"/>
          <w:lang w:val="en-US"/>
        </w:rPr>
      </w:pPr>
    </w:p>
    <w:p w14:paraId="277174A3"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The woman “thinks the door is closed on her,” but Jesus’s intent is “to make her try in faith to get through the cracks in the wood” (Calvin)</w:t>
      </w:r>
    </w:p>
    <w:p w14:paraId="46944DAF" w14:textId="77777777" w:rsidR="00570B24" w:rsidRPr="00570B24" w:rsidRDefault="00570B24" w:rsidP="00570B24">
      <w:pPr>
        <w:ind w:left="720" w:firstLine="720"/>
        <w:jc w:val="both"/>
        <w:rPr>
          <w:rFonts w:ascii="Times New Roman" w:hAnsi="Times New Roman" w:cs="Times New Roman"/>
          <w:sz w:val="24"/>
          <w:szCs w:val="24"/>
          <w:lang w:val="en-US"/>
        </w:rPr>
      </w:pPr>
    </w:p>
    <w:p w14:paraId="4274FC74" w14:textId="77777777" w:rsidR="00570B24" w:rsidRPr="00570B24" w:rsidRDefault="00570B24" w:rsidP="00570B24">
      <w:pPr>
        <w:jc w:val="both"/>
        <w:rPr>
          <w:rFonts w:ascii="Times New Roman" w:hAnsi="Times New Roman" w:cs="Times New Roman"/>
          <w:sz w:val="24"/>
          <w:szCs w:val="24"/>
        </w:rPr>
      </w:pPr>
    </w:p>
    <w:p w14:paraId="1D05CBBB"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t>Little Faith</w:t>
      </w:r>
    </w:p>
    <w:p w14:paraId="02657365"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rPr>
        <w:tab/>
      </w:r>
      <w:r w:rsidRPr="00570B24">
        <w:rPr>
          <w:rFonts w:ascii="Times New Roman" w:hAnsi="Times New Roman" w:cs="Times New Roman"/>
          <w:sz w:val="24"/>
          <w:szCs w:val="24"/>
        </w:rPr>
        <w:tab/>
      </w:r>
      <w:r w:rsidRPr="00570B24">
        <w:rPr>
          <w:rFonts w:ascii="Times New Roman" w:hAnsi="Times New Roman" w:cs="Times New Roman"/>
          <w:sz w:val="24"/>
          <w:szCs w:val="24"/>
          <w:lang w:val="en-US"/>
        </w:rPr>
        <w:t>“little faith” (</w:t>
      </w:r>
      <w:r w:rsidRPr="00570B24">
        <w:rPr>
          <w:rFonts w:ascii="Times New Roman" w:hAnsi="Times New Roman" w:cs="Times New Roman"/>
          <w:i/>
          <w:iCs/>
          <w:sz w:val="24"/>
          <w:szCs w:val="24"/>
          <w:lang w:val="en-US"/>
        </w:rPr>
        <w:t>oligopistos</w:t>
      </w:r>
      <w:r w:rsidRPr="00570B24">
        <w:rPr>
          <w:rFonts w:ascii="Times New Roman" w:hAnsi="Times New Roman" w:cs="Times New Roman"/>
          <w:sz w:val="24"/>
          <w:szCs w:val="24"/>
          <w:lang w:val="en-US"/>
        </w:rPr>
        <w:t xml:space="preserve"> 6:30; 8:26; 14:31, 16:8; cf. </w:t>
      </w:r>
      <w:r w:rsidRPr="00570B24">
        <w:rPr>
          <w:rFonts w:ascii="Times New Roman" w:hAnsi="Times New Roman" w:cs="Times New Roman"/>
          <w:i/>
          <w:iCs/>
          <w:sz w:val="24"/>
          <w:szCs w:val="24"/>
          <w:lang w:val="en-US"/>
        </w:rPr>
        <w:t>oligopistia</w:t>
      </w:r>
      <w:r w:rsidRPr="00570B24">
        <w:rPr>
          <w:rFonts w:ascii="Times New Roman" w:hAnsi="Times New Roman" w:cs="Times New Roman"/>
          <w:sz w:val="24"/>
          <w:szCs w:val="24"/>
          <w:lang w:val="en-US"/>
        </w:rPr>
        <w:t xml:space="preserve"> 17:20)</w:t>
      </w:r>
    </w:p>
    <w:p w14:paraId="09088E7C"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p>
    <w:p w14:paraId="284EE5A5"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“if God so clothes the grass of the field, which today is alive and tomorrow is thrown into the oven, will he not much more clothe you, O you of little faith?” (6:30)</w:t>
      </w:r>
    </w:p>
    <w:p w14:paraId="49979A05" w14:textId="77777777" w:rsidR="00570B24" w:rsidRPr="00570B24" w:rsidRDefault="00570B24" w:rsidP="00570B24">
      <w:pPr>
        <w:ind w:left="1440"/>
        <w:jc w:val="both"/>
        <w:rPr>
          <w:rFonts w:ascii="Times New Roman" w:hAnsi="Times New Roman" w:cs="Times New Roman"/>
          <w:sz w:val="24"/>
          <w:szCs w:val="24"/>
        </w:rPr>
      </w:pPr>
    </w:p>
    <w:p w14:paraId="57FC92B3"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“O you of little faith”  (8:26)</w:t>
      </w:r>
    </w:p>
    <w:p w14:paraId="0F94B18D" w14:textId="77777777" w:rsidR="00570B24" w:rsidRPr="00570B24" w:rsidRDefault="00570B24" w:rsidP="00570B24">
      <w:pPr>
        <w:ind w:left="1440"/>
        <w:jc w:val="both"/>
        <w:rPr>
          <w:rFonts w:ascii="Times New Roman" w:hAnsi="Times New Roman" w:cs="Times New Roman"/>
          <w:sz w:val="24"/>
          <w:szCs w:val="24"/>
          <w:lang w:val="en-US"/>
        </w:rPr>
      </w:pPr>
    </w:p>
    <w:p w14:paraId="566C1D80"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lang w:val="en-US"/>
        </w:rPr>
        <w:tab/>
        <w:t>“</w:t>
      </w:r>
      <w:r w:rsidRPr="00570B24">
        <w:rPr>
          <w:rFonts w:ascii="Times New Roman" w:hAnsi="Times New Roman" w:cs="Times New Roman"/>
          <w:sz w:val="24"/>
          <w:szCs w:val="24"/>
        </w:rPr>
        <w:t>what sort of man is this, that even winds and sea obey him?” (8:27)</w:t>
      </w:r>
    </w:p>
    <w:p w14:paraId="0CB4A8F2" w14:textId="77777777" w:rsidR="00570B24" w:rsidRDefault="00570B24" w:rsidP="00570B24">
      <w:pPr>
        <w:jc w:val="both"/>
        <w:rPr>
          <w:rFonts w:ascii="Times New Roman" w:hAnsi="Times New Roman" w:cs="Times New Roman"/>
          <w:i/>
          <w:iCs/>
          <w:sz w:val="24"/>
          <w:szCs w:val="24"/>
        </w:rPr>
      </w:pPr>
      <w:bookmarkStart w:id="2" w:name="_Hlk201997190"/>
    </w:p>
    <w:p w14:paraId="5CEB47F6" w14:textId="60C0E75D" w:rsidR="002C699F" w:rsidRPr="002C699F" w:rsidRDefault="002C699F" w:rsidP="002C699F">
      <w:pPr>
        <w:ind w:left="1440"/>
        <w:jc w:val="both"/>
        <w:rPr>
          <w:rFonts w:ascii="Times New Roman" w:hAnsi="Times New Roman" w:cs="Times New Roman"/>
          <w:i/>
          <w:iCs/>
          <w:sz w:val="24"/>
          <w:szCs w:val="24"/>
        </w:rPr>
      </w:pPr>
      <w:r w:rsidRPr="002C699F">
        <w:rPr>
          <w:rFonts w:ascii="Times New Roman" w:hAnsi="Times New Roman" w:cs="Times New Roman"/>
          <w:sz w:val="24"/>
          <w:szCs w:val="24"/>
          <w:lang w:val="en-US"/>
        </w:rPr>
        <w:t>“Because of your little faith. For truly, I say to you, if you have faith like a grain of mustard seed, you will say to this mountain, ‘Move from here to there,’ and it will move, and nothing will be impossible for you.” (17:20 cf. Luke 17:6)</w:t>
      </w:r>
    </w:p>
    <w:p w14:paraId="09C1FF8B" w14:textId="77777777" w:rsidR="00570B24" w:rsidRPr="00570B24" w:rsidRDefault="00570B24" w:rsidP="00570B24">
      <w:pPr>
        <w:jc w:val="both"/>
        <w:rPr>
          <w:rFonts w:ascii="Times New Roman" w:hAnsi="Times New Roman" w:cs="Times New Roman"/>
          <w:i/>
          <w:iCs/>
          <w:sz w:val="24"/>
          <w:szCs w:val="24"/>
        </w:rPr>
      </w:pPr>
    </w:p>
    <w:p w14:paraId="4C81F909" w14:textId="77777777" w:rsidR="00570B24" w:rsidRPr="00570B24" w:rsidRDefault="00570B24" w:rsidP="00570B24">
      <w:pPr>
        <w:jc w:val="both"/>
        <w:rPr>
          <w:rFonts w:ascii="Times New Roman" w:hAnsi="Times New Roman" w:cs="Times New Roman"/>
          <w:i/>
          <w:iCs/>
          <w:sz w:val="24"/>
          <w:szCs w:val="24"/>
          <w:lang w:val="en-US"/>
        </w:rPr>
      </w:pPr>
      <w:r w:rsidRPr="00570B24">
        <w:rPr>
          <w:rFonts w:ascii="Times New Roman" w:hAnsi="Times New Roman" w:cs="Times New Roman"/>
          <w:i/>
          <w:iCs/>
          <w:sz w:val="24"/>
          <w:szCs w:val="24"/>
        </w:rPr>
        <w:t>Luke: Faith in Jesus is Grounded in God’s Word</w:t>
      </w:r>
    </w:p>
    <w:bookmarkEnd w:id="2"/>
    <w:p w14:paraId="568DC449" w14:textId="359588E2" w:rsidR="00570B24" w:rsidRPr="00570B24" w:rsidRDefault="002C699F" w:rsidP="002C699F">
      <w:pPr>
        <w:ind w:left="720"/>
        <w:jc w:val="both"/>
        <w:rPr>
          <w:rFonts w:ascii="Times New Roman" w:hAnsi="Times New Roman" w:cs="Times New Roman"/>
          <w:sz w:val="24"/>
          <w:szCs w:val="24"/>
        </w:rPr>
      </w:pPr>
      <w:r>
        <w:rPr>
          <w:rFonts w:ascii="Times New Roman" w:hAnsi="Times New Roman" w:cs="Times New Roman"/>
          <w:sz w:val="24"/>
          <w:szCs w:val="24"/>
          <w:lang w:val="en-US"/>
        </w:rPr>
        <w:t>Z</w:t>
      </w:r>
      <w:r w:rsidR="00570B24" w:rsidRPr="00570B24">
        <w:rPr>
          <w:rFonts w:ascii="Times New Roman" w:hAnsi="Times New Roman" w:cs="Times New Roman"/>
          <w:sz w:val="24"/>
          <w:szCs w:val="24"/>
          <w:lang w:val="en-US"/>
        </w:rPr>
        <w:t xml:space="preserve">echariah </w:t>
      </w:r>
      <w:r w:rsidR="00570B24" w:rsidRPr="00570B24">
        <w:rPr>
          <w:rFonts w:ascii="Times New Roman" w:hAnsi="Times New Roman" w:cs="Times New Roman"/>
          <w:sz w:val="24"/>
          <w:szCs w:val="24"/>
        </w:rPr>
        <w:t xml:space="preserve">(1:5–25) </w:t>
      </w:r>
    </w:p>
    <w:p w14:paraId="576A2DD3" w14:textId="77777777" w:rsidR="00570B24" w:rsidRPr="00570B24" w:rsidRDefault="00570B24" w:rsidP="00570B24">
      <w:pPr>
        <w:ind w:firstLine="720"/>
        <w:jc w:val="both"/>
        <w:rPr>
          <w:rFonts w:ascii="Times New Roman" w:hAnsi="Times New Roman" w:cs="Times New Roman"/>
          <w:sz w:val="24"/>
          <w:szCs w:val="24"/>
        </w:rPr>
      </w:pPr>
      <w:r w:rsidRPr="00570B24">
        <w:rPr>
          <w:rFonts w:ascii="Times New Roman" w:hAnsi="Times New Roman" w:cs="Times New Roman"/>
          <w:sz w:val="24"/>
          <w:szCs w:val="24"/>
        </w:rPr>
        <w:t>Mary (1:26–38)</w:t>
      </w:r>
    </w:p>
    <w:p w14:paraId="2C93C19C" w14:textId="77777777" w:rsidR="00570B24" w:rsidRPr="00570B24" w:rsidRDefault="00570B24" w:rsidP="00570B24">
      <w:pPr>
        <w:ind w:firstLine="720"/>
        <w:jc w:val="both"/>
        <w:rPr>
          <w:rFonts w:ascii="Times New Roman" w:hAnsi="Times New Roman" w:cs="Times New Roman"/>
          <w:sz w:val="24"/>
          <w:szCs w:val="24"/>
        </w:rPr>
      </w:pPr>
      <w:r w:rsidRPr="00570B24">
        <w:rPr>
          <w:rFonts w:ascii="Times New Roman" w:hAnsi="Times New Roman" w:cs="Times New Roman"/>
          <w:sz w:val="24"/>
          <w:szCs w:val="24"/>
        </w:rPr>
        <w:t>The Emmaus Disciples (24:13–35)</w:t>
      </w:r>
    </w:p>
    <w:p w14:paraId="3B7755CA" w14:textId="77777777" w:rsidR="00570B24" w:rsidRPr="00570B24" w:rsidRDefault="00570B24" w:rsidP="00570B24">
      <w:pPr>
        <w:ind w:firstLine="720"/>
        <w:jc w:val="both"/>
        <w:rPr>
          <w:rFonts w:ascii="Times New Roman" w:hAnsi="Times New Roman" w:cs="Times New Roman"/>
          <w:sz w:val="24"/>
          <w:szCs w:val="24"/>
        </w:rPr>
      </w:pPr>
    </w:p>
    <w:p w14:paraId="6C22F13C" w14:textId="77777777" w:rsidR="00570B24" w:rsidRPr="00570B24" w:rsidRDefault="00570B24" w:rsidP="00570B24">
      <w:pPr>
        <w:ind w:firstLine="720"/>
        <w:jc w:val="both"/>
        <w:rPr>
          <w:rFonts w:ascii="Times New Roman" w:hAnsi="Times New Roman" w:cs="Times New Roman"/>
          <w:sz w:val="24"/>
          <w:szCs w:val="24"/>
          <w:lang w:val="en-US"/>
        </w:rPr>
      </w:pPr>
      <w:r w:rsidRPr="00570B24">
        <w:rPr>
          <w:rFonts w:ascii="Times New Roman" w:hAnsi="Times New Roman" w:cs="Times New Roman"/>
          <w:sz w:val="24"/>
          <w:szCs w:val="24"/>
        </w:rPr>
        <w:tab/>
        <w:t>“</w:t>
      </w:r>
      <w:r w:rsidRPr="00570B24">
        <w:rPr>
          <w:rFonts w:ascii="Times New Roman" w:hAnsi="Times New Roman" w:cs="Times New Roman"/>
          <w:sz w:val="24"/>
          <w:szCs w:val="24"/>
          <w:lang w:val="en-US"/>
        </w:rPr>
        <w:t>slow of heart to believe all that the prophets have spoken” (24:25)</w:t>
      </w:r>
    </w:p>
    <w:p w14:paraId="34FE14A5"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It is striking that the two on the  Emmaus road are not criticized for failing to recognize Jesus, but for not trusting or believing in the prophets, while when Jesus leaves them they ask each other whether they did not have an intuition of who it was, not from his appearance or even his actions, but from what he said to them about the scriptures. Visions of the risen Christ generate fear and amazement when they are recognized for what they are, but it is the word, written and spoken, whose power and importance for </w:t>
      </w:r>
      <w:r w:rsidRPr="00570B24">
        <w:rPr>
          <w:rFonts w:ascii="Times New Roman" w:hAnsi="Times New Roman" w:cs="Times New Roman"/>
          <w:i/>
          <w:iCs/>
          <w:sz w:val="24"/>
          <w:szCs w:val="24"/>
          <w:lang w:val="en-US"/>
        </w:rPr>
        <w:t xml:space="preserve">pistis </w:t>
      </w:r>
      <w:r w:rsidRPr="00570B24">
        <w:rPr>
          <w:rFonts w:ascii="Times New Roman" w:hAnsi="Times New Roman" w:cs="Times New Roman"/>
          <w:sz w:val="24"/>
          <w:szCs w:val="24"/>
          <w:lang w:val="en-US"/>
        </w:rPr>
        <w:t>Luke takes trouble to emphasize.</w:t>
      </w:r>
      <w:r w:rsidRPr="00570B24">
        <w:rPr>
          <w:rStyle w:val="FootnoteReference"/>
          <w:rFonts w:ascii="Times New Roman" w:hAnsi="Times New Roman" w:cs="Times New Roman"/>
          <w:sz w:val="24"/>
          <w:szCs w:val="24"/>
          <w:lang w:val="en-US"/>
        </w:rPr>
        <w:footnoteReference w:id="4"/>
      </w:r>
    </w:p>
    <w:p w14:paraId="126ADBE8" w14:textId="77777777" w:rsidR="00570B24" w:rsidRDefault="00570B24" w:rsidP="00570B24">
      <w:pPr>
        <w:jc w:val="both"/>
        <w:rPr>
          <w:rFonts w:ascii="Times New Roman" w:hAnsi="Times New Roman" w:cs="Times New Roman"/>
          <w:sz w:val="24"/>
          <w:szCs w:val="24"/>
        </w:rPr>
      </w:pPr>
    </w:p>
    <w:p w14:paraId="3AF55956" w14:textId="77777777" w:rsidR="002C699F" w:rsidRDefault="002C699F" w:rsidP="00570B24">
      <w:pPr>
        <w:jc w:val="both"/>
        <w:rPr>
          <w:rFonts w:ascii="Times New Roman" w:hAnsi="Times New Roman" w:cs="Times New Roman"/>
          <w:sz w:val="24"/>
          <w:szCs w:val="24"/>
        </w:rPr>
      </w:pPr>
    </w:p>
    <w:p w14:paraId="189BEF24" w14:textId="77777777" w:rsidR="002C699F" w:rsidRPr="00A71525" w:rsidRDefault="002C699F" w:rsidP="00570B24">
      <w:pPr>
        <w:jc w:val="both"/>
        <w:rPr>
          <w:rFonts w:ascii="Times New Roman" w:hAnsi="Times New Roman" w:cs="Times New Roman"/>
          <w:sz w:val="24"/>
          <w:szCs w:val="24"/>
          <w:lang w:val="en-US"/>
        </w:rPr>
      </w:pPr>
    </w:p>
    <w:p w14:paraId="2882FE38" w14:textId="77777777" w:rsidR="00570B24" w:rsidRPr="00570B24" w:rsidRDefault="00570B24" w:rsidP="00570B24">
      <w:pPr>
        <w:jc w:val="both"/>
        <w:rPr>
          <w:rFonts w:ascii="Times New Roman" w:hAnsi="Times New Roman" w:cs="Times New Roman"/>
          <w:i/>
          <w:iCs/>
          <w:sz w:val="24"/>
          <w:szCs w:val="24"/>
        </w:rPr>
      </w:pPr>
      <w:r w:rsidRPr="00570B24">
        <w:rPr>
          <w:rFonts w:ascii="Times New Roman" w:hAnsi="Times New Roman" w:cs="Times New Roman"/>
          <w:i/>
          <w:iCs/>
          <w:sz w:val="24"/>
          <w:szCs w:val="24"/>
        </w:rPr>
        <w:t>John: Trust or Assent?</w:t>
      </w:r>
    </w:p>
    <w:p w14:paraId="445F60E4" w14:textId="77777777" w:rsidR="00570B24" w:rsidRPr="00570B24" w:rsidRDefault="00570B24" w:rsidP="00570B24">
      <w:pPr>
        <w:jc w:val="both"/>
        <w:rPr>
          <w:rFonts w:ascii="Times New Roman" w:hAnsi="Times New Roman" w:cs="Times New Roman"/>
          <w:i/>
          <w:iCs/>
          <w:sz w:val="24"/>
          <w:szCs w:val="24"/>
        </w:rPr>
      </w:pPr>
    </w:p>
    <w:p w14:paraId="1A14EDA9"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i/>
          <w:iCs/>
          <w:sz w:val="24"/>
          <w:szCs w:val="24"/>
        </w:rPr>
        <w:tab/>
      </w:r>
      <w:r w:rsidRPr="00570B24">
        <w:rPr>
          <w:rFonts w:ascii="Times New Roman" w:hAnsi="Times New Roman" w:cs="Times New Roman"/>
          <w:sz w:val="24"/>
          <w:szCs w:val="24"/>
        </w:rPr>
        <w:t>The Purpose of John’s Gospel?</w:t>
      </w:r>
    </w:p>
    <w:p w14:paraId="2FEE3646" w14:textId="77777777" w:rsidR="00570B24" w:rsidRPr="00570B24" w:rsidRDefault="00570B24" w:rsidP="00570B24">
      <w:pPr>
        <w:ind w:left="1440"/>
        <w:jc w:val="both"/>
        <w:rPr>
          <w:rFonts w:ascii="Times New Roman" w:hAnsi="Times New Roman" w:cs="Times New Roman"/>
          <w:sz w:val="24"/>
          <w:szCs w:val="24"/>
          <w:lang w:val="en-US"/>
        </w:rPr>
      </w:pPr>
    </w:p>
    <w:p w14:paraId="60A4F903"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Now Jesus did many other signs in the presence of the disciples, which are not written in this book;</w:t>
      </w:r>
      <w:r w:rsidRPr="00B04115">
        <w:rPr>
          <w:rFonts w:ascii="Times New Roman" w:hAnsi="Times New Roman" w:cs="Times New Roman"/>
          <w:sz w:val="24"/>
          <w:szCs w:val="24"/>
          <w:lang w:val="en-US"/>
        </w:rPr>
        <w:t xml:space="preserve"> but these are written so that you may believe that Jesus is the Christ, the Son of God, and that by believing you may have life in his name</w:t>
      </w:r>
      <w:r w:rsidRPr="00570B24">
        <w:rPr>
          <w:rFonts w:ascii="Times New Roman" w:hAnsi="Times New Roman" w:cs="Times New Roman"/>
          <w:sz w:val="24"/>
          <w:szCs w:val="24"/>
          <w:lang w:val="en-US"/>
        </w:rPr>
        <w:t xml:space="preserve"> (20:30–31)</w:t>
      </w:r>
    </w:p>
    <w:p w14:paraId="33F1E346" w14:textId="77777777" w:rsidR="00570B24" w:rsidRPr="00570B24" w:rsidRDefault="00570B24" w:rsidP="00570B24">
      <w:pPr>
        <w:ind w:left="1440"/>
        <w:jc w:val="both"/>
        <w:rPr>
          <w:rFonts w:ascii="Times New Roman" w:hAnsi="Times New Roman" w:cs="Times New Roman"/>
          <w:sz w:val="24"/>
          <w:szCs w:val="24"/>
          <w:lang w:val="en-US"/>
        </w:rPr>
      </w:pPr>
    </w:p>
    <w:p w14:paraId="61A8BF95" w14:textId="77777777" w:rsidR="00570B24" w:rsidRPr="00B04115"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lang w:val="en-US"/>
        </w:rPr>
        <w:t>He who saw it has borne witness— his testimony is true, and he knows that he is telling the truth—that you also may believe (19:35).</w:t>
      </w:r>
    </w:p>
    <w:p w14:paraId="21CA9817" w14:textId="77777777" w:rsidR="00570B24" w:rsidRPr="00B04115" w:rsidRDefault="00570B24" w:rsidP="00570B24">
      <w:pPr>
        <w:jc w:val="both"/>
        <w:rPr>
          <w:rFonts w:ascii="Times New Roman" w:hAnsi="Times New Roman" w:cs="Times New Roman"/>
          <w:i/>
          <w:iCs/>
          <w:sz w:val="24"/>
          <w:szCs w:val="24"/>
        </w:rPr>
      </w:pPr>
    </w:p>
    <w:p w14:paraId="74395F7A" w14:textId="77777777" w:rsidR="00570B24" w:rsidRPr="00570B24" w:rsidRDefault="00570B24" w:rsidP="00570B24">
      <w:pPr>
        <w:jc w:val="both"/>
        <w:rPr>
          <w:rFonts w:ascii="Times New Roman" w:hAnsi="Times New Roman" w:cs="Times New Roman"/>
          <w:b/>
          <w:bCs/>
          <w:sz w:val="24"/>
          <w:szCs w:val="24"/>
          <w:lang w:val="en-US"/>
        </w:rPr>
      </w:pPr>
      <w:r w:rsidRPr="00570B24">
        <w:rPr>
          <w:rFonts w:ascii="Times New Roman" w:hAnsi="Times New Roman" w:cs="Times New Roman"/>
          <w:sz w:val="24"/>
          <w:szCs w:val="24"/>
        </w:rPr>
        <w:tab/>
      </w:r>
      <w:r w:rsidRPr="00570B24">
        <w:rPr>
          <w:rFonts w:ascii="Times New Roman" w:hAnsi="Times New Roman" w:cs="Times New Roman"/>
          <w:sz w:val="24"/>
          <w:szCs w:val="24"/>
          <w:lang w:val="en-US"/>
        </w:rPr>
        <w:t>The Data</w:t>
      </w:r>
    </w:p>
    <w:p w14:paraId="5810C334" w14:textId="77777777" w:rsidR="00570B24" w:rsidRPr="00570B24" w:rsidRDefault="00570B24" w:rsidP="00570B24">
      <w:pPr>
        <w:jc w:val="both"/>
        <w:rPr>
          <w:rFonts w:ascii="Times New Roman" w:hAnsi="Times New Roman" w:cs="Times New Roman"/>
          <w:sz w:val="24"/>
          <w:szCs w:val="24"/>
          <w:lang w:bidi="he-IL"/>
        </w:rPr>
      </w:pPr>
      <w:r w:rsidRPr="00570B24">
        <w:rPr>
          <w:rFonts w:ascii="Times New Roman" w:hAnsi="Times New Roman" w:cs="Times New Roman"/>
          <w:sz w:val="24"/>
          <w:szCs w:val="24"/>
        </w:rPr>
        <w:tab/>
      </w:r>
      <w:r w:rsidRPr="00570B24">
        <w:rPr>
          <w:rFonts w:ascii="Times New Roman" w:hAnsi="Times New Roman" w:cs="Times New Roman"/>
          <w:sz w:val="24"/>
          <w:szCs w:val="24"/>
        </w:rPr>
        <w:tab/>
      </w:r>
      <w:r w:rsidRPr="00570B24">
        <w:rPr>
          <w:rFonts w:ascii="Times New Roman" w:hAnsi="Times New Roman" w:cs="Times New Roman"/>
          <w:i/>
          <w:iCs/>
          <w:sz w:val="24"/>
          <w:szCs w:val="24"/>
          <w:lang w:val="en-US"/>
        </w:rPr>
        <w:t xml:space="preserve">pisteuō </w:t>
      </w:r>
      <w:r w:rsidRPr="00570B24">
        <w:rPr>
          <w:rFonts w:ascii="Times New Roman" w:hAnsi="Times New Roman" w:cs="Times New Roman"/>
          <w:sz w:val="24"/>
          <w:szCs w:val="24"/>
          <w:lang w:val="en-US"/>
        </w:rPr>
        <w:t xml:space="preserve">(98); </w:t>
      </w:r>
      <w:r w:rsidRPr="00570B24">
        <w:rPr>
          <w:rFonts w:ascii="Times New Roman" w:hAnsi="Times New Roman" w:cs="Times New Roman"/>
          <w:i/>
          <w:iCs/>
          <w:sz w:val="24"/>
          <w:szCs w:val="24"/>
          <w:lang w:bidi="he-IL"/>
        </w:rPr>
        <w:t xml:space="preserve">oida </w:t>
      </w:r>
      <w:r w:rsidRPr="00570B24">
        <w:rPr>
          <w:rFonts w:ascii="Times New Roman" w:hAnsi="Times New Roman" w:cs="Times New Roman"/>
          <w:sz w:val="24"/>
          <w:szCs w:val="24"/>
          <w:lang w:bidi="he-IL"/>
        </w:rPr>
        <w:t xml:space="preserve">(84); </w:t>
      </w:r>
      <w:r w:rsidRPr="00570B24">
        <w:rPr>
          <w:rFonts w:ascii="Times New Roman" w:hAnsi="Times New Roman" w:cs="Times New Roman"/>
          <w:i/>
          <w:iCs/>
          <w:sz w:val="24"/>
          <w:szCs w:val="24"/>
          <w:lang w:bidi="he-IL"/>
        </w:rPr>
        <w:t xml:space="preserve">ginōskō </w:t>
      </w:r>
      <w:r w:rsidRPr="00570B24">
        <w:rPr>
          <w:rFonts w:ascii="Times New Roman" w:hAnsi="Times New Roman" w:cs="Times New Roman"/>
          <w:sz w:val="24"/>
          <w:szCs w:val="24"/>
          <w:lang w:bidi="he-IL"/>
        </w:rPr>
        <w:t>(57).</w:t>
      </w:r>
    </w:p>
    <w:p w14:paraId="161D93B6" w14:textId="77777777" w:rsidR="00570B24" w:rsidRPr="00570B24" w:rsidRDefault="00570B24" w:rsidP="00570B24">
      <w:pPr>
        <w:jc w:val="both"/>
        <w:rPr>
          <w:rFonts w:ascii="Times New Roman" w:hAnsi="Times New Roman" w:cs="Times New Roman"/>
          <w:sz w:val="24"/>
          <w:szCs w:val="24"/>
          <w:lang w:bidi="he-IL"/>
        </w:rPr>
      </w:pPr>
    </w:p>
    <w:p w14:paraId="07B85D3A"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i/>
          <w:iCs/>
          <w:sz w:val="24"/>
          <w:szCs w:val="24"/>
          <w:lang w:val="en-US"/>
        </w:rPr>
        <w:t xml:space="preserve">pisteuō </w:t>
      </w:r>
      <w:r w:rsidRPr="00570B24">
        <w:rPr>
          <w:rFonts w:ascii="Times New Roman" w:hAnsi="Times New Roman" w:cs="Times New Roman"/>
          <w:sz w:val="24"/>
          <w:szCs w:val="24"/>
          <w:lang w:val="en-US"/>
        </w:rPr>
        <w:t xml:space="preserve">+ </w:t>
      </w:r>
      <w:r w:rsidRPr="00570B24">
        <w:rPr>
          <w:rFonts w:ascii="Times New Roman" w:hAnsi="Times New Roman" w:cs="Times New Roman"/>
          <w:i/>
          <w:iCs/>
          <w:sz w:val="24"/>
          <w:szCs w:val="24"/>
          <w:lang w:val="en-US"/>
        </w:rPr>
        <w:t>eis</w:t>
      </w:r>
      <w:r w:rsidRPr="00570B24">
        <w:rPr>
          <w:rFonts w:ascii="Times New Roman" w:hAnsi="Times New Roman" w:cs="Times New Roman"/>
          <w:sz w:val="24"/>
          <w:szCs w:val="24"/>
          <w:lang w:val="en-US"/>
        </w:rPr>
        <w:t xml:space="preserve">: “his name” (1:12; 2:23); “him” or “me” i.e. Jesus (2:11; 3:16; 4:39; 11:25 etc).  </w:t>
      </w:r>
    </w:p>
    <w:p w14:paraId="46DD1EB6"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i/>
          <w:iCs/>
          <w:sz w:val="24"/>
          <w:szCs w:val="24"/>
          <w:lang w:val="en-US"/>
        </w:rPr>
        <w:t xml:space="preserve">pisteuō </w:t>
      </w:r>
      <w:r w:rsidRPr="00570B24">
        <w:rPr>
          <w:rFonts w:ascii="Times New Roman" w:hAnsi="Times New Roman" w:cs="Times New Roman"/>
          <w:sz w:val="24"/>
          <w:szCs w:val="24"/>
          <w:lang w:val="en-US"/>
        </w:rPr>
        <w:t xml:space="preserve">+ </w:t>
      </w:r>
      <w:r w:rsidRPr="00570B24">
        <w:rPr>
          <w:rFonts w:ascii="Times New Roman" w:hAnsi="Times New Roman" w:cs="Times New Roman"/>
          <w:i/>
          <w:iCs/>
          <w:sz w:val="24"/>
          <w:szCs w:val="24"/>
          <w:lang w:val="en-US"/>
        </w:rPr>
        <w:t>hoti</w:t>
      </w:r>
      <w:r w:rsidRPr="00570B24">
        <w:rPr>
          <w:rFonts w:ascii="Times New Roman" w:hAnsi="Times New Roman" w:cs="Times New Roman"/>
          <w:sz w:val="24"/>
          <w:szCs w:val="24"/>
          <w:lang w:val="en-US"/>
        </w:rPr>
        <w:t>: that Jesus is the “holy one of God” (6:69); that “I am he” (8:24; 13:19); that the Father sent Jesus (11:42; 17:8; 17:21); that Jesus is in the Father and the Father is in him (14:10); that Jesus has come from the Father (16:27; 16:30);  that Jesus is the Christ, the Son of God (20:31).</w:t>
      </w:r>
    </w:p>
    <w:p w14:paraId="2BEFFF24" w14:textId="77777777" w:rsidR="00570B24" w:rsidRPr="00570B24" w:rsidRDefault="00570B24" w:rsidP="00570B24">
      <w:pPr>
        <w:ind w:left="1440"/>
        <w:jc w:val="both"/>
        <w:rPr>
          <w:rFonts w:ascii="Times New Roman" w:hAnsi="Times New Roman" w:cs="Times New Roman"/>
          <w:sz w:val="24"/>
          <w:szCs w:val="24"/>
        </w:rPr>
      </w:pPr>
    </w:p>
    <w:p w14:paraId="311BC572"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I told you that you would die in your sins, for unless you believe that I am he you will die in your sins…</w:t>
      </w:r>
      <w:r w:rsidRPr="00570B24">
        <w:rPr>
          <w:rFonts w:ascii="Times New Roman" w:hAnsi="Times New Roman" w:cs="Times New Roman"/>
          <w:kern w:val="0"/>
          <w:sz w:val="24"/>
          <w:szCs w:val="24"/>
          <w:lang w:val="en-US" w:bidi="he-IL"/>
        </w:rPr>
        <w:t xml:space="preserve"> </w:t>
      </w:r>
      <w:r w:rsidRPr="00570B24">
        <w:rPr>
          <w:rFonts w:ascii="Times New Roman" w:hAnsi="Times New Roman" w:cs="Times New Roman"/>
          <w:sz w:val="24"/>
          <w:szCs w:val="24"/>
          <w:lang w:val="en-US"/>
        </w:rPr>
        <w:t>As he was saying these things, many believed in him (8:24–30).</w:t>
      </w:r>
    </w:p>
    <w:p w14:paraId="11727731" w14:textId="77777777" w:rsidR="00570B24" w:rsidRPr="00570B24" w:rsidRDefault="00570B24" w:rsidP="00570B24">
      <w:pPr>
        <w:ind w:left="1440"/>
        <w:jc w:val="both"/>
        <w:rPr>
          <w:rFonts w:ascii="Times New Roman" w:hAnsi="Times New Roman" w:cs="Times New Roman"/>
          <w:sz w:val="24"/>
          <w:szCs w:val="24"/>
          <w:lang w:val="en-US"/>
        </w:rPr>
      </w:pPr>
    </w:p>
    <w:p w14:paraId="6F533EEE"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rPr>
        <w:t>“come to” Jesus (e.g. 6:35; 7:37)</w:t>
      </w:r>
      <w:r w:rsidRPr="00570B24">
        <w:rPr>
          <w:rFonts w:ascii="Times New Roman" w:hAnsi="Times New Roman" w:cs="Times New Roman"/>
          <w:sz w:val="24"/>
          <w:szCs w:val="24"/>
          <w:lang w:val="en-US"/>
        </w:rPr>
        <w:t xml:space="preserve"> </w:t>
      </w:r>
    </w:p>
    <w:p w14:paraId="67A23023" w14:textId="77777777" w:rsidR="00570B24" w:rsidRPr="00570B24" w:rsidRDefault="00570B24" w:rsidP="00570B24">
      <w:pPr>
        <w:ind w:left="720" w:firstLine="720"/>
        <w:jc w:val="both"/>
        <w:rPr>
          <w:rFonts w:ascii="Times New Roman" w:hAnsi="Times New Roman" w:cs="Times New Roman"/>
          <w:sz w:val="24"/>
          <w:szCs w:val="24"/>
          <w:lang w:val="en-US"/>
        </w:rPr>
      </w:pPr>
    </w:p>
    <w:p w14:paraId="541D9C56" w14:textId="77777777" w:rsidR="00570B24" w:rsidRPr="00570B24" w:rsidRDefault="00570B24" w:rsidP="00570B24">
      <w:pPr>
        <w:ind w:left="72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“receive him” (1:12) </w:t>
      </w:r>
    </w:p>
    <w:p w14:paraId="0F035F1E" w14:textId="77777777" w:rsidR="00570B24" w:rsidRPr="00570B24" w:rsidRDefault="00570B24" w:rsidP="00570B24">
      <w:pPr>
        <w:ind w:left="720" w:firstLine="720"/>
        <w:jc w:val="both"/>
        <w:rPr>
          <w:rFonts w:ascii="Times New Roman" w:hAnsi="Times New Roman" w:cs="Times New Roman"/>
          <w:sz w:val="24"/>
          <w:szCs w:val="24"/>
          <w:lang w:val="en-US"/>
        </w:rPr>
      </w:pPr>
    </w:p>
    <w:p w14:paraId="0F64CD81"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“to all who did receive him, who believed in his name, he gave the right to become children of God” (1:12; cf. 7:37–38).</w:t>
      </w:r>
    </w:p>
    <w:p w14:paraId="292C8BE8" w14:textId="77777777" w:rsidR="00570B24" w:rsidRPr="00570B24" w:rsidRDefault="00570B24" w:rsidP="00570B24">
      <w:pPr>
        <w:jc w:val="both"/>
        <w:rPr>
          <w:rFonts w:ascii="Times New Roman" w:hAnsi="Times New Roman" w:cs="Times New Roman"/>
          <w:sz w:val="24"/>
          <w:szCs w:val="24"/>
          <w:lang w:val="en-US"/>
        </w:rPr>
      </w:pPr>
    </w:p>
    <w:p w14:paraId="109C4CCB" w14:textId="77777777" w:rsid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lastRenderedPageBreak/>
        <w:tab/>
      </w:r>
    </w:p>
    <w:p w14:paraId="2D00060B" w14:textId="77EB1547" w:rsidR="00570B24" w:rsidRPr="00570B24" w:rsidRDefault="00570B24" w:rsidP="00570B24">
      <w:pPr>
        <w:ind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Believing: Seeing, Hearing and Knowing</w:t>
      </w:r>
    </w:p>
    <w:p w14:paraId="74F4A7C3"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i/>
          <w:iCs/>
          <w:sz w:val="24"/>
          <w:szCs w:val="24"/>
        </w:rPr>
        <w:tab/>
      </w:r>
      <w:r w:rsidRPr="00570B24">
        <w:rPr>
          <w:rFonts w:ascii="Times New Roman" w:hAnsi="Times New Roman" w:cs="Times New Roman"/>
          <w:i/>
          <w:iCs/>
          <w:sz w:val="24"/>
          <w:szCs w:val="24"/>
        </w:rPr>
        <w:tab/>
      </w:r>
      <w:r w:rsidRPr="00570B24">
        <w:rPr>
          <w:rFonts w:ascii="Times New Roman" w:hAnsi="Times New Roman" w:cs="Times New Roman"/>
          <w:sz w:val="24"/>
          <w:szCs w:val="24"/>
        </w:rPr>
        <w:t>Seeing</w:t>
      </w:r>
    </w:p>
    <w:p w14:paraId="68D4E6E3"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rPr>
        <w:tab/>
      </w:r>
      <w:r w:rsidRPr="00570B24">
        <w:rPr>
          <w:rFonts w:ascii="Times New Roman" w:hAnsi="Times New Roman" w:cs="Times New Roman"/>
          <w:sz w:val="24"/>
          <w:szCs w:val="24"/>
        </w:rPr>
        <w:tab/>
      </w:r>
      <w:r w:rsidRPr="00570B24">
        <w:rPr>
          <w:rFonts w:ascii="Times New Roman" w:hAnsi="Times New Roman" w:cs="Times New Roman"/>
          <w:sz w:val="24"/>
          <w:szCs w:val="24"/>
        </w:rPr>
        <w:tab/>
        <w:t xml:space="preserve">Natural: </w:t>
      </w:r>
      <w:r w:rsidRPr="00570B24">
        <w:rPr>
          <w:rFonts w:ascii="Times New Roman" w:hAnsi="Times New Roman" w:cs="Times New Roman"/>
          <w:sz w:val="24"/>
          <w:szCs w:val="24"/>
          <w:lang w:val="en-US"/>
        </w:rPr>
        <w:t xml:space="preserve">“Jesus saw Nathaniel” (1:47 cf. 11:34).  </w:t>
      </w:r>
    </w:p>
    <w:p w14:paraId="4AAA86D4" w14:textId="77777777" w:rsidR="00570B24" w:rsidRPr="00570B24" w:rsidRDefault="00570B24" w:rsidP="00570B24">
      <w:pPr>
        <w:jc w:val="both"/>
        <w:rPr>
          <w:rFonts w:ascii="Times New Roman" w:hAnsi="Times New Roman" w:cs="Times New Roman"/>
          <w:sz w:val="24"/>
          <w:szCs w:val="24"/>
          <w:lang w:val="en-US"/>
        </w:rPr>
      </w:pPr>
    </w:p>
    <w:p w14:paraId="0B03503B"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Spiritual: “we have seen his glory” (1:14); you will “see the Son of Man ascending to where he was before” (6:62);  “whoever has seen me has seen the Father” (14:8).</w:t>
      </w:r>
    </w:p>
    <w:p w14:paraId="1929996A" w14:textId="77777777" w:rsidR="00570B24" w:rsidRPr="00570B24" w:rsidRDefault="00570B24" w:rsidP="00570B24">
      <w:pPr>
        <w:ind w:left="2160"/>
        <w:jc w:val="both"/>
        <w:rPr>
          <w:rFonts w:ascii="Times New Roman" w:hAnsi="Times New Roman" w:cs="Times New Roman"/>
          <w:sz w:val="24"/>
          <w:szCs w:val="24"/>
          <w:lang w:val="en-US"/>
        </w:rPr>
      </w:pPr>
    </w:p>
    <w:p w14:paraId="6BEF30E7"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Natural leading to /symbolizing spiritual?</w:t>
      </w:r>
    </w:p>
    <w:p w14:paraId="5233ED00" w14:textId="77777777" w:rsidR="00570B24" w:rsidRPr="00570B24" w:rsidRDefault="00570B24" w:rsidP="00570B24">
      <w:pPr>
        <w:jc w:val="both"/>
        <w:rPr>
          <w:rFonts w:ascii="Times New Roman" w:hAnsi="Times New Roman" w:cs="Times New Roman"/>
          <w:sz w:val="24"/>
          <w:szCs w:val="24"/>
          <w:lang w:val="en-US"/>
        </w:rPr>
      </w:pPr>
    </w:p>
    <w:p w14:paraId="2D18062C"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Hearing</w:t>
      </w:r>
    </w:p>
    <w:p w14:paraId="0DB1926A" w14:textId="77777777" w:rsidR="00570B24" w:rsidRPr="00570B24" w:rsidRDefault="00570B24" w:rsidP="00570B24">
      <w:pPr>
        <w:ind w:left="144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Natural: “The two disciples heard him say this” (1:37). </w:t>
      </w:r>
    </w:p>
    <w:p w14:paraId="704AAA79" w14:textId="77777777" w:rsidR="00570B24" w:rsidRPr="00570B24" w:rsidRDefault="00570B24" w:rsidP="00570B24">
      <w:pPr>
        <w:ind w:left="1440" w:firstLine="720"/>
        <w:jc w:val="both"/>
        <w:rPr>
          <w:rFonts w:ascii="Times New Roman" w:hAnsi="Times New Roman" w:cs="Times New Roman"/>
          <w:sz w:val="24"/>
          <w:szCs w:val="24"/>
          <w:lang w:val="en-US"/>
        </w:rPr>
      </w:pPr>
    </w:p>
    <w:p w14:paraId="7B7AC61C" w14:textId="77777777" w:rsidR="00570B24" w:rsidRPr="00570B24" w:rsidRDefault="00570B24" w:rsidP="00570B24">
      <w:pPr>
        <w:ind w:left="1440"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Hearing that leads to believing (e.g. 4:42).  </w:t>
      </w:r>
    </w:p>
    <w:p w14:paraId="300F1E94" w14:textId="77777777" w:rsidR="00570B24" w:rsidRPr="00570B24" w:rsidRDefault="00570B24" w:rsidP="00570B24">
      <w:pPr>
        <w:ind w:left="1440" w:firstLine="720"/>
        <w:jc w:val="both"/>
        <w:rPr>
          <w:rFonts w:ascii="Times New Roman" w:hAnsi="Times New Roman" w:cs="Times New Roman"/>
          <w:sz w:val="24"/>
          <w:szCs w:val="24"/>
          <w:lang w:val="en-US"/>
        </w:rPr>
      </w:pPr>
    </w:p>
    <w:p w14:paraId="4F14D7BA"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Hearing is equivalent to believing i.e. to rightly hear the word of Jesus is to believe (e.g. 6:60; 8:43; 8:47; 10:26–27).  </w:t>
      </w:r>
    </w:p>
    <w:p w14:paraId="6DA4CABE" w14:textId="77777777" w:rsidR="00570B24" w:rsidRPr="00570B24" w:rsidRDefault="00570B24" w:rsidP="00570B24">
      <w:pPr>
        <w:ind w:left="2160"/>
        <w:jc w:val="both"/>
        <w:rPr>
          <w:rFonts w:ascii="Times New Roman" w:hAnsi="Times New Roman" w:cs="Times New Roman"/>
          <w:sz w:val="24"/>
          <w:szCs w:val="24"/>
          <w:lang w:val="en-US"/>
        </w:rPr>
      </w:pPr>
    </w:p>
    <w:p w14:paraId="6602C27F"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t>6:60 This is a hard saying; who can [hear it] it?</w:t>
      </w:r>
    </w:p>
    <w:p w14:paraId="12EC7C7F" w14:textId="77777777" w:rsidR="00570B24" w:rsidRPr="00570B24" w:rsidRDefault="00570B24" w:rsidP="00570B24">
      <w:pPr>
        <w:ind w:left="2160"/>
        <w:jc w:val="both"/>
        <w:rPr>
          <w:rFonts w:ascii="Times New Roman" w:hAnsi="Times New Roman" w:cs="Times New Roman"/>
          <w:sz w:val="24"/>
          <w:szCs w:val="24"/>
          <w:lang w:val="en-US"/>
        </w:rPr>
      </w:pPr>
    </w:p>
    <w:p w14:paraId="1570DF5E"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To hear Jesus’s voice is a sign that one belongs to his flock (10:27). </w:t>
      </w:r>
    </w:p>
    <w:p w14:paraId="2635DAB6" w14:textId="77777777" w:rsidR="00570B24" w:rsidRPr="00570B24" w:rsidRDefault="00570B24" w:rsidP="00570B24">
      <w:pPr>
        <w:jc w:val="both"/>
        <w:rPr>
          <w:rFonts w:ascii="Times New Roman" w:hAnsi="Times New Roman" w:cs="Times New Roman"/>
          <w:sz w:val="24"/>
          <w:szCs w:val="24"/>
          <w:lang w:val="en-US"/>
        </w:rPr>
      </w:pPr>
    </w:p>
    <w:p w14:paraId="7B144F7B" w14:textId="77777777" w:rsidR="00570B24" w:rsidRPr="00570B24" w:rsidRDefault="00570B24" w:rsidP="00570B24">
      <w:pPr>
        <w:jc w:val="both"/>
        <w:rPr>
          <w:rFonts w:ascii="Times New Roman" w:hAnsi="Times New Roman" w:cs="Times New Roman"/>
          <w:sz w:val="24"/>
          <w:szCs w:val="24"/>
          <w:lang w:val="en-US"/>
        </w:rPr>
      </w:pPr>
    </w:p>
    <w:p w14:paraId="553A19F1"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Knowing</w:t>
      </w:r>
    </w:p>
    <w:p w14:paraId="310220EC"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“we have believed, and have come to know, that you are the Holy One of God” (6:69).</w:t>
      </w:r>
    </w:p>
    <w:p w14:paraId="39B5C691" w14:textId="77777777" w:rsidR="00570B24" w:rsidRPr="00570B24" w:rsidRDefault="00570B24" w:rsidP="00570B24">
      <w:pPr>
        <w:ind w:left="2160"/>
        <w:jc w:val="both"/>
        <w:rPr>
          <w:rFonts w:ascii="Times New Roman" w:hAnsi="Times New Roman" w:cs="Times New Roman"/>
          <w:sz w:val="24"/>
          <w:szCs w:val="24"/>
          <w:lang w:val="en-US"/>
        </w:rPr>
      </w:pPr>
    </w:p>
    <w:p w14:paraId="0D8F716F"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4:42; 8:28; 11:22; 11:24; 11:42; 13:3; 18:4; 19:28</w:t>
      </w:r>
    </w:p>
    <w:p w14:paraId="52FF711C" w14:textId="77777777" w:rsidR="00570B24" w:rsidRPr="00570B24" w:rsidRDefault="00570B24" w:rsidP="00570B24">
      <w:pPr>
        <w:ind w:left="2160"/>
        <w:jc w:val="both"/>
        <w:rPr>
          <w:rFonts w:ascii="Times New Roman" w:hAnsi="Times New Roman" w:cs="Times New Roman"/>
          <w:sz w:val="24"/>
          <w:szCs w:val="24"/>
          <w:lang w:val="en-US"/>
        </w:rPr>
      </w:pPr>
    </w:p>
    <w:p w14:paraId="2CA32B72"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9:24; 9:31</w:t>
      </w:r>
    </w:p>
    <w:p w14:paraId="0AC679F3"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lastRenderedPageBreak/>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p>
    <w:p w14:paraId="7B412854"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Faith leads to knowledge</w:t>
      </w:r>
    </w:p>
    <w:p w14:paraId="0DB5228B" w14:textId="77777777" w:rsidR="00570B24" w:rsidRPr="00570B24" w:rsidRDefault="00570B24" w:rsidP="00570B24">
      <w:pPr>
        <w:ind w:left="288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“even though you do not believe me, believe the works, that you may know and understand that the Father is in me and I am in the Father” (10:38)</w:t>
      </w:r>
    </w:p>
    <w:p w14:paraId="78FAE411" w14:textId="77777777" w:rsidR="00570B24" w:rsidRPr="00570B24" w:rsidRDefault="00570B24" w:rsidP="00570B24">
      <w:pPr>
        <w:jc w:val="both"/>
        <w:rPr>
          <w:rFonts w:ascii="Times New Roman" w:hAnsi="Times New Roman" w:cs="Times New Roman"/>
          <w:sz w:val="24"/>
          <w:szCs w:val="24"/>
          <w:lang w:val="en-US"/>
        </w:rPr>
      </w:pPr>
    </w:p>
    <w:p w14:paraId="4C0C5B82"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Knowledge leads to faith</w:t>
      </w:r>
    </w:p>
    <w:p w14:paraId="111F6378" w14:textId="77777777" w:rsidR="00570B24" w:rsidRPr="00570B24" w:rsidRDefault="00570B24" w:rsidP="00570B24">
      <w:pPr>
        <w:jc w:val="both"/>
        <w:rPr>
          <w:rFonts w:ascii="Times New Roman" w:hAnsi="Times New Roman" w:cs="Times New Roman"/>
          <w:sz w:val="24"/>
          <w:szCs w:val="24"/>
          <w:lang w:val="en-US"/>
        </w:rPr>
      </w:pPr>
    </w:p>
    <w:p w14:paraId="0B00CE3E" w14:textId="77777777" w:rsidR="00570B24" w:rsidRPr="00570B24" w:rsidRDefault="00570B24" w:rsidP="00570B24">
      <w:pPr>
        <w:ind w:left="288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they “have come to know in in truth that I came from you; and they have believed that you sent me” (17:8)</w:t>
      </w:r>
    </w:p>
    <w:p w14:paraId="38F4DF77" w14:textId="77777777" w:rsidR="00570B24" w:rsidRPr="00570B24" w:rsidRDefault="00570B24" w:rsidP="00570B24">
      <w:pPr>
        <w:jc w:val="both"/>
        <w:rPr>
          <w:rFonts w:ascii="Times New Roman" w:hAnsi="Times New Roman" w:cs="Times New Roman"/>
          <w:sz w:val="24"/>
          <w:szCs w:val="24"/>
          <w:lang w:val="en-US"/>
        </w:rPr>
      </w:pPr>
    </w:p>
    <w:p w14:paraId="252DA1E3"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 xml:space="preserve">Knowledge is faith </w:t>
      </w:r>
    </w:p>
    <w:p w14:paraId="62A84A25" w14:textId="77777777" w:rsidR="00570B24" w:rsidRPr="00570B24" w:rsidRDefault="00570B24" w:rsidP="00570B24">
      <w:pPr>
        <w:ind w:left="2880"/>
        <w:jc w:val="both"/>
        <w:rPr>
          <w:rFonts w:ascii="Times New Roman" w:hAnsi="Times New Roman" w:cs="Times New Roman"/>
          <w:sz w:val="24"/>
          <w:szCs w:val="24"/>
        </w:rPr>
      </w:pPr>
      <w:r w:rsidRPr="00570B24">
        <w:rPr>
          <w:rFonts w:ascii="Times New Roman" w:hAnsi="Times New Roman" w:cs="Times New Roman"/>
          <w:sz w:val="24"/>
          <w:szCs w:val="24"/>
          <w:lang w:val="en-US"/>
        </w:rPr>
        <w:t>“we have believed, and have come to know, that you are the Holy One of God” (6:69)</w:t>
      </w:r>
    </w:p>
    <w:p w14:paraId="6D314E9F" w14:textId="77777777" w:rsidR="00570B24" w:rsidRPr="00570B24" w:rsidRDefault="00570B24" w:rsidP="00570B24">
      <w:pPr>
        <w:jc w:val="both"/>
        <w:rPr>
          <w:rFonts w:ascii="Times New Roman" w:hAnsi="Times New Roman" w:cs="Times New Roman"/>
          <w:sz w:val="24"/>
          <w:szCs w:val="24"/>
        </w:rPr>
      </w:pPr>
    </w:p>
    <w:p w14:paraId="17A21A28" w14:textId="77777777" w:rsidR="00570B24" w:rsidRPr="00570B24" w:rsidRDefault="00570B24" w:rsidP="00570B24">
      <w:pPr>
        <w:jc w:val="both"/>
        <w:rPr>
          <w:rFonts w:ascii="Times New Roman" w:hAnsi="Times New Roman" w:cs="Times New Roman"/>
          <w:sz w:val="24"/>
          <w:szCs w:val="24"/>
        </w:rPr>
      </w:pPr>
    </w:p>
    <w:p w14:paraId="40D235B1" w14:textId="77777777" w:rsidR="00570B24" w:rsidRPr="00570B24" w:rsidRDefault="00570B24" w:rsidP="00570B24">
      <w:pPr>
        <w:jc w:val="both"/>
        <w:rPr>
          <w:rFonts w:ascii="Times New Roman" w:hAnsi="Times New Roman" w:cs="Times New Roman"/>
          <w:sz w:val="24"/>
          <w:szCs w:val="24"/>
        </w:rPr>
      </w:pPr>
      <w:r w:rsidRPr="00570B24">
        <w:rPr>
          <w:rFonts w:ascii="Times New Roman" w:hAnsi="Times New Roman" w:cs="Times New Roman"/>
          <w:sz w:val="24"/>
          <w:szCs w:val="24"/>
        </w:rPr>
        <w:tab/>
      </w:r>
      <w:r w:rsidRPr="00570B24">
        <w:rPr>
          <w:rFonts w:ascii="Times New Roman" w:hAnsi="Times New Roman" w:cs="Times New Roman"/>
          <w:sz w:val="24"/>
          <w:szCs w:val="24"/>
        </w:rPr>
        <w:tab/>
        <w:t>The Christological Foundations of Seeing, Hearing and Knowing</w:t>
      </w:r>
    </w:p>
    <w:p w14:paraId="5B6293E0"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The Son “can do nothing of his own accord, but only what he </w:t>
      </w:r>
      <w:r w:rsidRPr="00570B24">
        <w:rPr>
          <w:rFonts w:ascii="Times New Roman" w:hAnsi="Times New Roman" w:cs="Times New Roman"/>
          <w:i/>
          <w:iCs/>
          <w:sz w:val="24"/>
          <w:szCs w:val="24"/>
          <w:lang w:val="en-US"/>
        </w:rPr>
        <w:t>sees</w:t>
      </w:r>
      <w:r w:rsidRPr="00570B24">
        <w:rPr>
          <w:rFonts w:ascii="Times New Roman" w:hAnsi="Times New Roman" w:cs="Times New Roman"/>
          <w:sz w:val="24"/>
          <w:szCs w:val="24"/>
          <w:lang w:val="en-US"/>
        </w:rPr>
        <w:t xml:space="preserve"> the Father doing. For whatever the Father does, that the Son does likewise” (5:19; cf. 8:38).  </w:t>
      </w:r>
    </w:p>
    <w:p w14:paraId="6FCFEAA3" w14:textId="77777777" w:rsidR="00570B24" w:rsidRPr="00570B24" w:rsidRDefault="00570B24" w:rsidP="00570B24">
      <w:pPr>
        <w:ind w:left="2160"/>
        <w:jc w:val="both"/>
        <w:rPr>
          <w:rFonts w:ascii="Times New Roman" w:hAnsi="Times New Roman" w:cs="Times New Roman"/>
          <w:sz w:val="24"/>
          <w:szCs w:val="24"/>
          <w:lang w:val="en-US"/>
        </w:rPr>
      </w:pPr>
    </w:p>
    <w:p w14:paraId="16696F7F"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“I have much to say about you and much to judge, but he who sent me is true, and I declare to the world what I have </w:t>
      </w:r>
      <w:r w:rsidRPr="00570B24">
        <w:rPr>
          <w:rFonts w:ascii="Times New Roman" w:hAnsi="Times New Roman" w:cs="Times New Roman"/>
          <w:i/>
          <w:iCs/>
          <w:sz w:val="24"/>
          <w:szCs w:val="24"/>
          <w:lang w:val="en-US"/>
        </w:rPr>
        <w:t>heard</w:t>
      </w:r>
      <w:r w:rsidRPr="00570B24">
        <w:rPr>
          <w:rFonts w:ascii="Times New Roman" w:hAnsi="Times New Roman" w:cs="Times New Roman"/>
          <w:sz w:val="24"/>
          <w:szCs w:val="24"/>
          <w:lang w:val="en-US"/>
        </w:rPr>
        <w:t xml:space="preserve"> from him” (8:26; cf. 5:30). </w:t>
      </w:r>
    </w:p>
    <w:p w14:paraId="65E70D69" w14:textId="77777777" w:rsidR="00570B24" w:rsidRPr="00570B24" w:rsidRDefault="00570B24" w:rsidP="00570B24">
      <w:pPr>
        <w:ind w:left="2160"/>
        <w:jc w:val="both"/>
        <w:rPr>
          <w:rFonts w:ascii="Times New Roman" w:hAnsi="Times New Roman" w:cs="Times New Roman"/>
          <w:sz w:val="24"/>
          <w:szCs w:val="24"/>
          <w:lang w:val="en-US"/>
        </w:rPr>
      </w:pPr>
    </w:p>
    <w:p w14:paraId="6BFA70C6"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“just as the Father knows me and I </w:t>
      </w:r>
      <w:r w:rsidRPr="00570B24">
        <w:rPr>
          <w:rFonts w:ascii="Times New Roman" w:hAnsi="Times New Roman" w:cs="Times New Roman"/>
          <w:i/>
          <w:iCs/>
          <w:sz w:val="24"/>
          <w:szCs w:val="24"/>
          <w:lang w:val="en-US"/>
        </w:rPr>
        <w:t>know</w:t>
      </w:r>
      <w:r w:rsidRPr="00570B24">
        <w:rPr>
          <w:rFonts w:ascii="Times New Roman" w:hAnsi="Times New Roman" w:cs="Times New Roman"/>
          <w:sz w:val="24"/>
          <w:szCs w:val="24"/>
          <w:lang w:val="en-US"/>
        </w:rPr>
        <w:t xml:space="preserve"> the Father” (10:15 cf. 17:25). </w:t>
      </w:r>
    </w:p>
    <w:p w14:paraId="01C550E6" w14:textId="77777777" w:rsidR="00570B24" w:rsidRPr="00570B24" w:rsidRDefault="00570B24" w:rsidP="00570B24">
      <w:pPr>
        <w:ind w:left="2160"/>
        <w:jc w:val="both"/>
        <w:rPr>
          <w:rFonts w:ascii="Times New Roman" w:hAnsi="Times New Roman" w:cs="Times New Roman"/>
          <w:sz w:val="24"/>
          <w:szCs w:val="24"/>
          <w:lang w:val="en-US"/>
        </w:rPr>
      </w:pPr>
    </w:p>
    <w:p w14:paraId="0155E098" w14:textId="77777777" w:rsid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p>
    <w:p w14:paraId="4BAF0A76" w14:textId="77777777" w:rsidR="00570B24" w:rsidRDefault="00570B24" w:rsidP="00570B24">
      <w:pPr>
        <w:jc w:val="both"/>
        <w:rPr>
          <w:rFonts w:ascii="Times New Roman" w:hAnsi="Times New Roman" w:cs="Times New Roman"/>
          <w:sz w:val="24"/>
          <w:szCs w:val="24"/>
          <w:lang w:val="en-US"/>
        </w:rPr>
      </w:pPr>
    </w:p>
    <w:p w14:paraId="1A2C1455" w14:textId="77777777" w:rsidR="00570B24" w:rsidRDefault="00570B24" w:rsidP="00570B24">
      <w:pPr>
        <w:jc w:val="both"/>
        <w:rPr>
          <w:rFonts w:ascii="Times New Roman" w:hAnsi="Times New Roman" w:cs="Times New Roman"/>
          <w:sz w:val="24"/>
          <w:szCs w:val="24"/>
          <w:lang w:val="en-US"/>
        </w:rPr>
      </w:pPr>
    </w:p>
    <w:p w14:paraId="419947B7" w14:textId="77777777" w:rsidR="00570B24" w:rsidRDefault="00570B24" w:rsidP="00570B24">
      <w:pPr>
        <w:jc w:val="both"/>
        <w:rPr>
          <w:rFonts w:ascii="Times New Roman" w:hAnsi="Times New Roman" w:cs="Times New Roman"/>
          <w:sz w:val="24"/>
          <w:szCs w:val="24"/>
          <w:lang w:val="en-US"/>
        </w:rPr>
      </w:pPr>
    </w:p>
    <w:p w14:paraId="1877963B" w14:textId="77777777" w:rsidR="00570B24" w:rsidRDefault="00570B24" w:rsidP="00570B24">
      <w:pPr>
        <w:jc w:val="both"/>
        <w:rPr>
          <w:rFonts w:ascii="Times New Roman" w:hAnsi="Times New Roman" w:cs="Times New Roman"/>
          <w:sz w:val="24"/>
          <w:szCs w:val="24"/>
          <w:lang w:val="en-US"/>
        </w:rPr>
      </w:pPr>
    </w:p>
    <w:p w14:paraId="0D38CECC" w14:textId="77777777" w:rsidR="00570B24" w:rsidRDefault="00570B24" w:rsidP="00570B24">
      <w:pPr>
        <w:jc w:val="both"/>
        <w:rPr>
          <w:rFonts w:ascii="Times New Roman" w:hAnsi="Times New Roman" w:cs="Times New Roman"/>
          <w:sz w:val="24"/>
          <w:szCs w:val="24"/>
          <w:lang w:val="en-US"/>
        </w:rPr>
      </w:pPr>
    </w:p>
    <w:p w14:paraId="68000FBA" w14:textId="77777777" w:rsidR="00570B24" w:rsidRDefault="00570B24" w:rsidP="00570B24">
      <w:pPr>
        <w:jc w:val="both"/>
        <w:rPr>
          <w:rFonts w:ascii="Times New Roman" w:hAnsi="Times New Roman" w:cs="Times New Roman"/>
          <w:sz w:val="24"/>
          <w:szCs w:val="24"/>
          <w:lang w:val="en-US"/>
        </w:rPr>
      </w:pPr>
    </w:p>
    <w:p w14:paraId="09BD2980" w14:textId="57620FAC" w:rsidR="00570B24" w:rsidRPr="00570B24" w:rsidRDefault="00570B24" w:rsidP="00570B24">
      <w:pPr>
        <w:ind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Believing and Signs</w:t>
      </w:r>
    </w:p>
    <w:p w14:paraId="38EDD1D8" w14:textId="77777777" w:rsidR="00570B24" w:rsidRPr="00570B24" w:rsidRDefault="00570B24" w:rsidP="00570B24">
      <w:pPr>
        <w:jc w:val="both"/>
        <w:rPr>
          <w:rFonts w:ascii="Times New Roman" w:hAnsi="Times New Roman" w:cs="Times New Roman"/>
          <w:sz w:val="24"/>
          <w:szCs w:val="24"/>
          <w:lang w:val="en-US"/>
        </w:rPr>
      </w:pPr>
    </w:p>
    <w:p w14:paraId="16981ABD" w14:textId="77777777" w:rsidR="00570B24" w:rsidRPr="00570B24" w:rsidRDefault="00570B24" w:rsidP="00570B24">
      <w:pPr>
        <w:ind w:left="1440"/>
        <w:jc w:val="both"/>
        <w:rPr>
          <w:rFonts w:ascii="Times New Roman" w:hAnsi="Times New Roman" w:cs="Times New Roman"/>
          <w:sz w:val="24"/>
          <w:szCs w:val="24"/>
          <w:lang w:val="en-US"/>
        </w:rPr>
      </w:pPr>
      <w:r w:rsidRPr="0085185C">
        <w:rPr>
          <w:rFonts w:ascii="Times New Roman" w:hAnsi="Times New Roman" w:cs="Times New Roman"/>
          <w:sz w:val="24"/>
          <w:szCs w:val="24"/>
          <w:lang w:val="en-US"/>
        </w:rPr>
        <w:t>Though he had done so many signs before them, they still did not believe in him</w:t>
      </w:r>
      <w:r w:rsidRPr="00570B24">
        <w:rPr>
          <w:rFonts w:ascii="Times New Roman" w:hAnsi="Times New Roman" w:cs="Times New Roman"/>
          <w:sz w:val="24"/>
          <w:szCs w:val="24"/>
          <w:lang w:val="en-US"/>
        </w:rPr>
        <w:t xml:space="preserve"> (12:37)</w:t>
      </w:r>
    </w:p>
    <w:p w14:paraId="64466F98" w14:textId="77777777" w:rsidR="00570B24" w:rsidRPr="00570B24" w:rsidRDefault="00570B24" w:rsidP="00570B24">
      <w:pPr>
        <w:jc w:val="both"/>
        <w:rPr>
          <w:rFonts w:ascii="Times New Roman" w:hAnsi="Times New Roman" w:cs="Times New Roman"/>
          <w:sz w:val="24"/>
          <w:szCs w:val="24"/>
          <w:lang w:val="en-US"/>
        </w:rPr>
      </w:pPr>
    </w:p>
    <w:p w14:paraId="7D33F720" w14:textId="77777777" w:rsidR="00570B24" w:rsidRPr="00570B24" w:rsidRDefault="00570B24" w:rsidP="00570B24">
      <w:pPr>
        <w:ind w:left="216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“You have seen all that the LORD did before your eyes in the land of Egypt … the signs, and those great wonders. But to this day the LORD has not given you a heart to understand or eyes to see or ears to hear” (Deuteronomy 29:2–4)</w:t>
      </w:r>
    </w:p>
    <w:p w14:paraId="4D9C8FD1" w14:textId="77777777" w:rsidR="00570B24" w:rsidRPr="00570B24" w:rsidRDefault="00570B24" w:rsidP="00570B24">
      <w:pPr>
        <w:jc w:val="both"/>
        <w:rPr>
          <w:rFonts w:ascii="Times New Roman" w:hAnsi="Times New Roman" w:cs="Times New Roman"/>
          <w:sz w:val="24"/>
          <w:szCs w:val="24"/>
          <w:lang w:val="en-US"/>
        </w:rPr>
      </w:pPr>
    </w:p>
    <w:p w14:paraId="0A46353F"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p>
    <w:p w14:paraId="42757014" w14:textId="77777777" w:rsidR="00570B24" w:rsidRPr="0085185C"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4:46–53</w:t>
      </w:r>
    </w:p>
    <w:p w14:paraId="2E597FF7" w14:textId="77777777" w:rsidR="00570B24" w:rsidRPr="00570B24" w:rsidRDefault="00570B24" w:rsidP="00570B24">
      <w:pPr>
        <w:jc w:val="both"/>
        <w:rPr>
          <w:rFonts w:ascii="Times New Roman" w:hAnsi="Times New Roman" w:cs="Times New Roman"/>
          <w:sz w:val="24"/>
          <w:szCs w:val="24"/>
          <w:lang w:val="en-US"/>
        </w:rPr>
      </w:pPr>
    </w:p>
    <w:p w14:paraId="3A8EF242"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r>
    </w:p>
    <w:p w14:paraId="18F0AB6A"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“You do not believe because you are not among my sheep. My sheep hear my voice, and I know them, and they follow me” (10:26–27)</w:t>
      </w:r>
    </w:p>
    <w:p w14:paraId="63ECC863" w14:textId="77777777" w:rsidR="00570B24" w:rsidRPr="00570B24" w:rsidRDefault="00570B24" w:rsidP="00570B24">
      <w:pPr>
        <w:jc w:val="both"/>
        <w:rPr>
          <w:rFonts w:ascii="Times New Roman" w:hAnsi="Times New Roman" w:cs="Times New Roman"/>
          <w:sz w:val="24"/>
          <w:szCs w:val="24"/>
          <w:lang w:val="en-US"/>
        </w:rPr>
      </w:pPr>
    </w:p>
    <w:p w14:paraId="0DD077BA" w14:textId="77777777" w:rsidR="00570B24" w:rsidRPr="00570B24" w:rsidRDefault="00570B24" w:rsidP="00570B24">
      <w:pPr>
        <w:jc w:val="both"/>
        <w:rPr>
          <w:rFonts w:ascii="Times New Roman" w:hAnsi="Times New Roman" w:cs="Times New Roman"/>
          <w:sz w:val="24"/>
          <w:szCs w:val="24"/>
          <w:lang w:val="en-US"/>
        </w:rPr>
      </w:pPr>
    </w:p>
    <w:p w14:paraId="118DD46B"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t xml:space="preserve">Believing but not Believing </w:t>
      </w:r>
    </w:p>
    <w:p w14:paraId="091AC90B" w14:textId="77777777" w:rsidR="00570B24" w:rsidRPr="00570B24" w:rsidRDefault="00570B24" w:rsidP="00570B24">
      <w:pPr>
        <w:jc w:val="both"/>
        <w:rPr>
          <w:rFonts w:ascii="Times New Roman" w:hAnsi="Times New Roman" w:cs="Times New Roman"/>
          <w:sz w:val="24"/>
          <w:szCs w:val="24"/>
          <w:lang w:val="en-US"/>
        </w:rPr>
      </w:pPr>
    </w:p>
    <w:p w14:paraId="639F5900" w14:textId="72A35D54"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“many believed in him” (8:30)</w:t>
      </w:r>
      <w:r w:rsidR="00A71525">
        <w:rPr>
          <w:rFonts w:ascii="Times New Roman" w:hAnsi="Times New Roman" w:cs="Times New Roman"/>
          <w:sz w:val="24"/>
          <w:szCs w:val="24"/>
          <w:lang w:val="en-US"/>
        </w:rPr>
        <w:t xml:space="preserve"> … “</w:t>
      </w:r>
      <w:r w:rsidR="00A71525" w:rsidRPr="00A71525">
        <w:rPr>
          <w:rFonts w:ascii="Times New Roman" w:hAnsi="Times New Roman" w:cs="Times New Roman"/>
          <w:sz w:val="24"/>
          <w:szCs w:val="24"/>
          <w:lang w:val="en-US"/>
        </w:rPr>
        <w:t>but now you seek to kill me</w:t>
      </w:r>
      <w:r w:rsidR="00A71525">
        <w:rPr>
          <w:rFonts w:ascii="Times New Roman" w:hAnsi="Times New Roman" w:cs="Times New Roman"/>
          <w:sz w:val="24"/>
          <w:szCs w:val="24"/>
          <w:lang w:val="en-US"/>
        </w:rPr>
        <w:t>” (8:40)</w:t>
      </w:r>
    </w:p>
    <w:p w14:paraId="73264311" w14:textId="77777777" w:rsidR="00570B24" w:rsidRPr="00570B24" w:rsidRDefault="00570B24" w:rsidP="00570B24">
      <w:pPr>
        <w:jc w:val="both"/>
        <w:rPr>
          <w:rFonts w:ascii="Times New Roman" w:hAnsi="Times New Roman" w:cs="Times New Roman"/>
          <w:sz w:val="24"/>
          <w:szCs w:val="24"/>
          <w:lang w:val="en-US"/>
        </w:rPr>
      </w:pPr>
    </w:p>
    <w:p w14:paraId="1DE7DCDD"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“many of the authorities believed in him, but for fear of the Pharisees they did not confess it” (12:42)</w:t>
      </w:r>
    </w:p>
    <w:p w14:paraId="6310BD29" w14:textId="77777777" w:rsidR="00570B24" w:rsidRPr="00570B24" w:rsidRDefault="00570B24" w:rsidP="00570B24">
      <w:pPr>
        <w:jc w:val="both"/>
        <w:rPr>
          <w:rFonts w:ascii="Times New Roman" w:hAnsi="Times New Roman" w:cs="Times New Roman"/>
          <w:sz w:val="24"/>
          <w:szCs w:val="24"/>
          <w:lang w:val="en-US"/>
        </w:rPr>
      </w:pPr>
    </w:p>
    <w:p w14:paraId="1435B48D"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his disciples believed in him (2:11)</w:t>
      </w:r>
    </w:p>
    <w:p w14:paraId="6B5C32DA" w14:textId="77777777" w:rsidR="00570B24" w:rsidRPr="00570B24" w:rsidRDefault="00570B24" w:rsidP="00570B24">
      <w:pPr>
        <w:jc w:val="both"/>
        <w:rPr>
          <w:rFonts w:ascii="Times New Roman" w:hAnsi="Times New Roman" w:cs="Times New Roman"/>
          <w:sz w:val="24"/>
          <w:szCs w:val="24"/>
          <w:lang w:val="en-US"/>
        </w:rPr>
      </w:pPr>
    </w:p>
    <w:p w14:paraId="4B17C6C9"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“you are clean” (13:10)</w:t>
      </w:r>
    </w:p>
    <w:p w14:paraId="6A31F4F1" w14:textId="77777777" w:rsidR="00570B24" w:rsidRPr="00570B24" w:rsidRDefault="00570B24" w:rsidP="00570B24">
      <w:pPr>
        <w:jc w:val="both"/>
        <w:rPr>
          <w:rFonts w:ascii="Times New Roman" w:hAnsi="Times New Roman" w:cs="Times New Roman"/>
          <w:sz w:val="24"/>
          <w:szCs w:val="24"/>
          <w:lang w:val="en-US"/>
        </w:rPr>
      </w:pPr>
    </w:p>
    <w:p w14:paraId="198EBF48" w14:textId="77777777" w:rsidR="00570B24" w:rsidRPr="00570B24" w:rsidRDefault="00570B24" w:rsidP="00570B24">
      <w:pPr>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ab/>
      </w:r>
      <w:r w:rsidRPr="00570B24">
        <w:rPr>
          <w:rFonts w:ascii="Times New Roman" w:hAnsi="Times New Roman" w:cs="Times New Roman"/>
          <w:sz w:val="24"/>
          <w:szCs w:val="24"/>
          <w:lang w:val="en-US"/>
        </w:rPr>
        <w:tab/>
        <w:t>“they have believed that you sent me” (17:8)</w:t>
      </w:r>
    </w:p>
    <w:p w14:paraId="144CFF0E" w14:textId="77777777" w:rsidR="00570B24" w:rsidRPr="00570B24" w:rsidRDefault="00570B24" w:rsidP="00570B24">
      <w:pPr>
        <w:jc w:val="both"/>
        <w:rPr>
          <w:rFonts w:ascii="Times New Roman" w:hAnsi="Times New Roman" w:cs="Times New Roman"/>
          <w:sz w:val="24"/>
          <w:szCs w:val="24"/>
          <w:lang w:val="en-US"/>
        </w:rPr>
      </w:pPr>
    </w:p>
    <w:p w14:paraId="68E1254A" w14:textId="77777777" w:rsidR="00570B24" w:rsidRDefault="00570B24" w:rsidP="00570B24">
      <w:pPr>
        <w:ind w:left="1440"/>
        <w:jc w:val="both"/>
        <w:rPr>
          <w:rFonts w:ascii="Times New Roman" w:hAnsi="Times New Roman" w:cs="Times New Roman"/>
          <w:sz w:val="24"/>
          <w:szCs w:val="24"/>
          <w:lang w:val="en-US"/>
        </w:rPr>
      </w:pPr>
    </w:p>
    <w:p w14:paraId="68E18404" w14:textId="20606A7E"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“When therefore he was raised from the dead, his disciples remembered that he had said this, and they believed the Scripture and the word that Jesus had spoken” (2:22)</w:t>
      </w:r>
    </w:p>
    <w:p w14:paraId="2E9275AE" w14:textId="77777777" w:rsidR="00570B24" w:rsidRPr="00570B24" w:rsidRDefault="00570B24" w:rsidP="00570B24">
      <w:pPr>
        <w:ind w:left="1440"/>
        <w:jc w:val="both"/>
        <w:rPr>
          <w:rFonts w:ascii="Times New Roman" w:hAnsi="Times New Roman" w:cs="Times New Roman"/>
          <w:sz w:val="24"/>
          <w:szCs w:val="24"/>
          <w:lang w:val="en-US"/>
        </w:rPr>
      </w:pPr>
    </w:p>
    <w:p w14:paraId="43B96116"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“Do you not believe that I am in the Father and the Father is in me?” (14:10)</w:t>
      </w:r>
    </w:p>
    <w:p w14:paraId="39CE70C5" w14:textId="77777777" w:rsidR="00570B24" w:rsidRPr="00570B24" w:rsidRDefault="00570B24" w:rsidP="00570B24">
      <w:pPr>
        <w:ind w:left="1440"/>
        <w:jc w:val="both"/>
        <w:rPr>
          <w:rFonts w:ascii="Times New Roman" w:hAnsi="Times New Roman" w:cs="Times New Roman"/>
          <w:sz w:val="24"/>
          <w:szCs w:val="24"/>
          <w:lang w:val="en-US"/>
        </w:rPr>
      </w:pPr>
    </w:p>
    <w:p w14:paraId="3FC8FEFF"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“Do you now believe?” (16:31)</w:t>
      </w:r>
    </w:p>
    <w:p w14:paraId="1CEB56C7" w14:textId="77777777" w:rsidR="00570B24" w:rsidRPr="00570B24" w:rsidRDefault="00570B24" w:rsidP="00570B24">
      <w:pPr>
        <w:ind w:left="1440"/>
        <w:jc w:val="both"/>
        <w:rPr>
          <w:rFonts w:ascii="Times New Roman" w:hAnsi="Times New Roman" w:cs="Times New Roman"/>
          <w:sz w:val="24"/>
          <w:szCs w:val="24"/>
          <w:lang w:val="en-US"/>
        </w:rPr>
      </w:pPr>
    </w:p>
    <w:p w14:paraId="0B6CD77A"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“Yours they were, and you gave them to me, and they have kept your word.</w:t>
      </w:r>
      <w:r w:rsidRPr="00034034">
        <w:rPr>
          <w:rFonts w:ascii="Times New Roman" w:hAnsi="Times New Roman" w:cs="Times New Roman"/>
          <w:sz w:val="24"/>
          <w:szCs w:val="24"/>
          <w:lang w:val="en-US"/>
        </w:rPr>
        <w:t xml:space="preserve"> Now they know that everything that you have given me is from you. For I have given them the words that you gave me, and they have received them and have come to know in truth that I came from you; and they have believed that you sent me</w:t>
      </w:r>
      <w:r w:rsidRPr="00570B24">
        <w:rPr>
          <w:rFonts w:ascii="Times New Roman" w:hAnsi="Times New Roman" w:cs="Times New Roman"/>
          <w:sz w:val="24"/>
          <w:szCs w:val="24"/>
          <w:lang w:val="en-US"/>
        </w:rPr>
        <w:t>” (17:6–8)</w:t>
      </w:r>
    </w:p>
    <w:p w14:paraId="69932C39" w14:textId="77777777" w:rsidR="00570B24" w:rsidRPr="00570B24" w:rsidRDefault="00570B24" w:rsidP="00570B24">
      <w:pPr>
        <w:ind w:left="1440"/>
        <w:jc w:val="both"/>
        <w:rPr>
          <w:rFonts w:ascii="Times New Roman" w:hAnsi="Times New Roman" w:cs="Times New Roman"/>
          <w:sz w:val="24"/>
          <w:szCs w:val="24"/>
          <w:lang w:val="en-US"/>
        </w:rPr>
      </w:pPr>
    </w:p>
    <w:p w14:paraId="4E147CCB"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 xml:space="preserve">“All that the Father gives me will come to me” (6:37). </w:t>
      </w:r>
    </w:p>
    <w:p w14:paraId="03045BC8" w14:textId="77777777" w:rsidR="00570B24" w:rsidRPr="00570B24" w:rsidRDefault="00570B24" w:rsidP="00570B24">
      <w:pPr>
        <w:ind w:left="1440"/>
        <w:jc w:val="both"/>
        <w:rPr>
          <w:rFonts w:ascii="Times New Roman" w:hAnsi="Times New Roman" w:cs="Times New Roman"/>
          <w:sz w:val="24"/>
          <w:szCs w:val="24"/>
          <w:lang w:val="en-US"/>
        </w:rPr>
      </w:pPr>
    </w:p>
    <w:p w14:paraId="5941A793"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“No one can come to me unless the Father who sent me draws him” (6:44)</w:t>
      </w:r>
    </w:p>
    <w:p w14:paraId="46C69AC8" w14:textId="77777777" w:rsidR="00570B24" w:rsidRPr="00570B24" w:rsidRDefault="00570B24" w:rsidP="00570B24">
      <w:pPr>
        <w:jc w:val="both"/>
        <w:rPr>
          <w:rFonts w:ascii="Times New Roman" w:hAnsi="Times New Roman" w:cs="Times New Roman"/>
          <w:sz w:val="24"/>
          <w:szCs w:val="24"/>
          <w:lang w:val="en-US"/>
        </w:rPr>
      </w:pPr>
    </w:p>
    <w:p w14:paraId="4C2CB61C" w14:textId="77777777" w:rsidR="00570B24" w:rsidRPr="00570B24" w:rsidRDefault="00570B24" w:rsidP="00570B24">
      <w:pPr>
        <w:ind w:firstLine="72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Believing and Life</w:t>
      </w:r>
    </w:p>
    <w:p w14:paraId="6A5326A3" w14:textId="77777777" w:rsidR="00570B24" w:rsidRPr="00570B24" w:rsidRDefault="00570B24" w:rsidP="00570B24">
      <w:pPr>
        <w:ind w:firstLine="720"/>
        <w:jc w:val="both"/>
        <w:rPr>
          <w:rFonts w:ascii="Times New Roman" w:hAnsi="Times New Roman" w:cs="Times New Roman"/>
          <w:sz w:val="24"/>
          <w:szCs w:val="24"/>
          <w:lang w:val="en-US"/>
        </w:rPr>
      </w:pPr>
    </w:p>
    <w:p w14:paraId="12FE2C96" w14:textId="77777777" w:rsidR="00570B24" w:rsidRPr="00570B24" w:rsidRDefault="00570B24" w:rsidP="00570B24">
      <w:pPr>
        <w:ind w:left="1440"/>
        <w:jc w:val="both"/>
        <w:rPr>
          <w:rFonts w:ascii="Times New Roman" w:hAnsi="Times New Roman" w:cs="Times New Roman"/>
          <w:sz w:val="24"/>
          <w:szCs w:val="24"/>
          <w:lang w:val="en-US"/>
        </w:rPr>
      </w:pPr>
      <w:r w:rsidRPr="00570B24">
        <w:rPr>
          <w:rFonts w:ascii="Times New Roman" w:hAnsi="Times New Roman" w:cs="Times New Roman"/>
          <w:sz w:val="24"/>
          <w:szCs w:val="24"/>
          <w:lang w:val="en-US"/>
        </w:rPr>
        <w:t>“</w:t>
      </w:r>
      <w:r w:rsidRPr="00570B24">
        <w:rPr>
          <w:rFonts w:ascii="Times New Roman" w:hAnsi="Times New Roman" w:cs="Times New Roman"/>
          <w:sz w:val="24"/>
          <w:szCs w:val="24"/>
          <w:lang w:val="en-US" w:bidi="he-IL"/>
        </w:rPr>
        <w:t>Truly, truly, I say to you, whoever hears my word and believes him who sent me has eternal life. He does not come into judgment, but has passed from death to life” (5:24)</w:t>
      </w:r>
    </w:p>
    <w:p w14:paraId="3C012326" w14:textId="77777777" w:rsidR="00570B24" w:rsidRDefault="00570B24" w:rsidP="00570B24">
      <w:pPr>
        <w:jc w:val="both"/>
        <w:rPr>
          <w:rFonts w:ascii="Times New Roman" w:hAnsi="Times New Roman" w:cs="Times New Roman"/>
          <w:sz w:val="24"/>
          <w:szCs w:val="24"/>
        </w:rPr>
      </w:pPr>
    </w:p>
    <w:p w14:paraId="66ECF43B" w14:textId="4E436140" w:rsidR="00517987" w:rsidRPr="00570B24" w:rsidRDefault="00517987" w:rsidP="00570B24">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w:t>
      </w:r>
      <w:r w:rsidRPr="0008395F">
        <w:rPr>
          <w:rFonts w:ascii="SBL Greek" w:hAnsi="SBL Greek" w:cs="SBL Greek"/>
          <w:szCs w:val="24"/>
          <w:lang w:val="en-US" w:bidi="he-IL"/>
        </w:rPr>
        <w:t>the strongest affirmation of realized eschatology applied to the believer in the NT</w:t>
      </w:r>
      <w:r>
        <w:rPr>
          <w:rFonts w:ascii="SBL Greek" w:hAnsi="SBL Greek" w:cs="SBL Greek"/>
          <w:szCs w:val="24"/>
          <w:lang w:val="en-US" w:bidi="he-IL"/>
        </w:rPr>
        <w:t>’</w:t>
      </w:r>
    </w:p>
    <w:p w14:paraId="7DC353EF" w14:textId="77777777" w:rsidR="00570B24" w:rsidRDefault="00570B24" w:rsidP="00570B24">
      <w:pPr>
        <w:jc w:val="both"/>
        <w:rPr>
          <w:rFonts w:ascii="Times New Roman" w:hAnsi="Times New Roman" w:cs="Times New Roman"/>
          <w:i/>
          <w:iCs/>
          <w:sz w:val="24"/>
          <w:szCs w:val="24"/>
        </w:rPr>
      </w:pPr>
    </w:p>
    <w:p w14:paraId="19D4DD55" w14:textId="77777777" w:rsidR="00570B24" w:rsidRDefault="00570B24" w:rsidP="00570B24">
      <w:pPr>
        <w:jc w:val="both"/>
        <w:rPr>
          <w:rFonts w:ascii="Times New Roman" w:hAnsi="Times New Roman" w:cs="Times New Roman"/>
          <w:i/>
          <w:iCs/>
          <w:sz w:val="24"/>
          <w:szCs w:val="24"/>
        </w:rPr>
      </w:pPr>
    </w:p>
    <w:p w14:paraId="0BAA5097" w14:textId="77777777" w:rsidR="00570B24" w:rsidRDefault="00570B24" w:rsidP="00570B24">
      <w:pPr>
        <w:jc w:val="both"/>
        <w:rPr>
          <w:rFonts w:ascii="Times New Roman" w:hAnsi="Times New Roman" w:cs="Times New Roman"/>
          <w:i/>
          <w:iCs/>
          <w:sz w:val="24"/>
          <w:szCs w:val="24"/>
        </w:rPr>
      </w:pPr>
    </w:p>
    <w:p w14:paraId="495B57A1" w14:textId="77777777" w:rsidR="00570B24" w:rsidRDefault="00570B24" w:rsidP="00570B24">
      <w:pPr>
        <w:jc w:val="both"/>
        <w:rPr>
          <w:rFonts w:ascii="Times New Roman" w:hAnsi="Times New Roman" w:cs="Times New Roman"/>
          <w:i/>
          <w:iCs/>
          <w:sz w:val="24"/>
          <w:szCs w:val="24"/>
        </w:rPr>
      </w:pPr>
    </w:p>
    <w:p w14:paraId="68738835" w14:textId="77777777" w:rsidR="00570B24" w:rsidRDefault="00570B24" w:rsidP="00570B24">
      <w:pPr>
        <w:jc w:val="both"/>
        <w:rPr>
          <w:rFonts w:ascii="Times New Roman" w:hAnsi="Times New Roman" w:cs="Times New Roman"/>
          <w:i/>
          <w:iCs/>
          <w:sz w:val="24"/>
          <w:szCs w:val="24"/>
        </w:rPr>
      </w:pPr>
    </w:p>
    <w:p w14:paraId="514AA9F2" w14:textId="77777777" w:rsidR="00570B24" w:rsidRDefault="00570B24" w:rsidP="00570B24">
      <w:pPr>
        <w:jc w:val="both"/>
        <w:rPr>
          <w:rFonts w:ascii="Times New Roman" w:hAnsi="Times New Roman" w:cs="Times New Roman"/>
          <w:i/>
          <w:iCs/>
          <w:sz w:val="24"/>
          <w:szCs w:val="24"/>
        </w:rPr>
      </w:pPr>
    </w:p>
    <w:p w14:paraId="50FD88E9" w14:textId="77777777" w:rsidR="00570B24" w:rsidRDefault="00570B24" w:rsidP="00570B24">
      <w:pPr>
        <w:jc w:val="both"/>
        <w:rPr>
          <w:rFonts w:ascii="Times New Roman" w:hAnsi="Times New Roman" w:cs="Times New Roman"/>
          <w:i/>
          <w:iCs/>
          <w:sz w:val="24"/>
          <w:szCs w:val="24"/>
        </w:rPr>
      </w:pPr>
    </w:p>
    <w:p w14:paraId="52AF98B0" w14:textId="77777777" w:rsidR="00570B24" w:rsidRDefault="00570B24" w:rsidP="00570B24">
      <w:pPr>
        <w:jc w:val="both"/>
        <w:rPr>
          <w:rFonts w:ascii="Times New Roman" w:hAnsi="Times New Roman" w:cs="Times New Roman"/>
          <w:i/>
          <w:iCs/>
          <w:sz w:val="24"/>
          <w:szCs w:val="24"/>
        </w:rPr>
      </w:pPr>
    </w:p>
    <w:p w14:paraId="4266CBEC" w14:textId="77777777" w:rsidR="00570B24" w:rsidRDefault="00570B24" w:rsidP="00570B24">
      <w:pPr>
        <w:jc w:val="both"/>
        <w:rPr>
          <w:rFonts w:ascii="Times New Roman" w:hAnsi="Times New Roman" w:cs="Times New Roman"/>
          <w:i/>
          <w:iCs/>
          <w:sz w:val="24"/>
          <w:szCs w:val="24"/>
        </w:rPr>
      </w:pPr>
    </w:p>
    <w:p w14:paraId="12AE4C8A" w14:textId="358174B3" w:rsidR="00570B24" w:rsidRPr="00570B24" w:rsidRDefault="00570B24" w:rsidP="00570B24">
      <w:pPr>
        <w:jc w:val="both"/>
        <w:rPr>
          <w:rFonts w:ascii="Times New Roman" w:hAnsi="Times New Roman" w:cs="Times New Roman"/>
          <w:i/>
          <w:iCs/>
          <w:sz w:val="24"/>
          <w:szCs w:val="24"/>
        </w:rPr>
      </w:pPr>
      <w:r w:rsidRPr="00570B24">
        <w:rPr>
          <w:rFonts w:ascii="Times New Roman" w:hAnsi="Times New Roman" w:cs="Times New Roman"/>
          <w:i/>
          <w:iCs/>
          <w:sz w:val="24"/>
          <w:szCs w:val="24"/>
        </w:rPr>
        <w:t xml:space="preserve">Acts: The Spirit Makes Faith Possible </w:t>
      </w:r>
    </w:p>
    <w:p w14:paraId="43BAF48B" w14:textId="77777777" w:rsidR="00570B24" w:rsidRPr="00570B24" w:rsidRDefault="00570B24" w:rsidP="00570B24">
      <w:pPr>
        <w:jc w:val="both"/>
        <w:rPr>
          <w:rFonts w:ascii="Times New Roman" w:hAnsi="Times New Roman" w:cs="Times New Roman"/>
          <w:sz w:val="24"/>
          <w:szCs w:val="24"/>
        </w:rPr>
      </w:pPr>
    </w:p>
    <w:p w14:paraId="76444AFD" w14:textId="77777777" w:rsidR="00570B24" w:rsidRPr="00570B24" w:rsidRDefault="00570B24" w:rsidP="00570B24">
      <w:pPr>
        <w:jc w:val="both"/>
        <w:rPr>
          <w:rFonts w:ascii="Times New Roman" w:hAnsi="Times New Roman" w:cs="Times New Roman"/>
          <w:sz w:val="24"/>
          <w:szCs w:val="24"/>
        </w:rPr>
      </w:pPr>
    </w:p>
    <w:p w14:paraId="34FDCB97" w14:textId="77777777" w:rsidR="00570B24" w:rsidRPr="00570B24" w:rsidRDefault="00570B24" w:rsidP="00570B24">
      <w:pPr>
        <w:ind w:left="1440"/>
        <w:jc w:val="both"/>
        <w:rPr>
          <w:rFonts w:ascii="Times New Roman" w:hAnsi="Times New Roman" w:cs="Times New Roman"/>
          <w:sz w:val="24"/>
          <w:szCs w:val="24"/>
        </w:rPr>
      </w:pPr>
      <w:r w:rsidRPr="00570B24">
        <w:rPr>
          <w:rFonts w:ascii="Times New Roman" w:hAnsi="Times New Roman" w:cs="Times New Roman"/>
          <w:sz w:val="24"/>
          <w:szCs w:val="24"/>
        </w:rPr>
        <w:t xml:space="preserve">If one comes to Acts after reading Paul’s epistles, one encounters </w:t>
      </w:r>
      <w:r w:rsidRPr="00570B24">
        <w:rPr>
          <w:rFonts w:ascii="Times New Roman" w:hAnsi="Times New Roman" w:cs="Times New Roman"/>
          <w:i/>
          <w:iCs/>
          <w:sz w:val="24"/>
          <w:szCs w:val="24"/>
        </w:rPr>
        <w:t>hoi pisteuontes</w:t>
      </w:r>
      <w:r w:rsidRPr="00570B24">
        <w:rPr>
          <w:rFonts w:ascii="Times New Roman" w:hAnsi="Times New Roman" w:cs="Times New Roman"/>
          <w:sz w:val="24"/>
          <w:szCs w:val="24"/>
        </w:rPr>
        <w:t xml:space="preserve"> or </w:t>
      </w:r>
      <w:r w:rsidRPr="00570B24">
        <w:rPr>
          <w:rFonts w:ascii="Times New Roman" w:hAnsi="Times New Roman" w:cs="Times New Roman"/>
          <w:i/>
          <w:iCs/>
          <w:sz w:val="24"/>
          <w:szCs w:val="24"/>
        </w:rPr>
        <w:t>hoi pistoi</w:t>
      </w:r>
      <w:r w:rsidRPr="00570B24">
        <w:rPr>
          <w:rFonts w:ascii="Times New Roman" w:hAnsi="Times New Roman" w:cs="Times New Roman"/>
          <w:sz w:val="24"/>
          <w:szCs w:val="24"/>
        </w:rPr>
        <w:t xml:space="preserve"> with no surprise. If, however, one comes to Acts after reading Luke’s gospel, Luke’s characterization of </w:t>
      </w:r>
      <w:r w:rsidRPr="00570B24">
        <w:rPr>
          <w:rFonts w:ascii="Times New Roman" w:hAnsi="Times New Roman" w:cs="Times New Roman"/>
          <w:i/>
          <w:iCs/>
          <w:sz w:val="24"/>
          <w:szCs w:val="24"/>
        </w:rPr>
        <w:t>hoi pisteuontes/pistoi</w:t>
      </w:r>
      <w:r w:rsidRPr="00570B24">
        <w:rPr>
          <w:rFonts w:ascii="Times New Roman" w:hAnsi="Times New Roman" w:cs="Times New Roman"/>
          <w:sz w:val="24"/>
          <w:szCs w:val="24"/>
        </w:rPr>
        <w:t xml:space="preserve"> is a surprise. In the gospel </w:t>
      </w:r>
      <w:r w:rsidRPr="00570B24">
        <w:rPr>
          <w:rFonts w:ascii="Times New Roman" w:hAnsi="Times New Roman" w:cs="Times New Roman"/>
          <w:i/>
          <w:iCs/>
          <w:sz w:val="24"/>
          <w:szCs w:val="24"/>
        </w:rPr>
        <w:t>pistis</w:t>
      </w:r>
      <w:r w:rsidRPr="00570B24">
        <w:rPr>
          <w:rFonts w:ascii="Times New Roman" w:hAnsi="Times New Roman" w:cs="Times New Roman"/>
          <w:sz w:val="24"/>
          <w:szCs w:val="24"/>
        </w:rPr>
        <w:t xml:space="preserve"> was a challenge, an achievement to be commended, and on at least one occasion work in progress. After Pentecost </w:t>
      </w:r>
      <w:r w:rsidRPr="00570B24">
        <w:rPr>
          <w:rFonts w:ascii="Times New Roman" w:hAnsi="Times New Roman" w:cs="Times New Roman"/>
          <w:i/>
          <w:iCs/>
          <w:sz w:val="24"/>
          <w:szCs w:val="24"/>
        </w:rPr>
        <w:t>pistis</w:t>
      </w:r>
      <w:r w:rsidRPr="00570B24">
        <w:rPr>
          <w:rFonts w:ascii="Times New Roman" w:hAnsi="Times New Roman" w:cs="Times New Roman"/>
          <w:sz w:val="24"/>
          <w:szCs w:val="24"/>
        </w:rPr>
        <w:t xml:space="preserve"> becomes the common denominator of Christian identity: something that, once entered into, can apparently be all but taken for granted. Though Luke does not draw explicit attention to the change, it is a dramatic statement about the new world in which followers of Christ live and act after the resurrection that what was so difficult even for Jesus’ closest companions in his lifetime is now descriptive of the uncounted numbers to whom they preach.</w:t>
      </w:r>
      <w:r w:rsidRPr="00570B24">
        <w:rPr>
          <w:rStyle w:val="FootnoteReference"/>
          <w:rFonts w:ascii="Times New Roman" w:hAnsi="Times New Roman" w:cs="Times New Roman"/>
          <w:sz w:val="24"/>
          <w:szCs w:val="24"/>
        </w:rPr>
        <w:footnoteReference w:id="5"/>
      </w:r>
    </w:p>
    <w:p w14:paraId="0778271E" w14:textId="77777777" w:rsidR="00570B24" w:rsidRPr="00570B24" w:rsidRDefault="00570B24" w:rsidP="00570B24">
      <w:pPr>
        <w:jc w:val="both"/>
        <w:rPr>
          <w:rFonts w:ascii="Times New Roman" w:hAnsi="Times New Roman" w:cs="Times New Roman"/>
          <w:sz w:val="24"/>
          <w:szCs w:val="24"/>
        </w:rPr>
      </w:pPr>
    </w:p>
    <w:p w14:paraId="27815369" w14:textId="77777777" w:rsidR="00570B24" w:rsidRPr="00570B24" w:rsidRDefault="00570B24" w:rsidP="00570B24">
      <w:pPr>
        <w:jc w:val="both"/>
        <w:rPr>
          <w:rFonts w:ascii="Times New Roman" w:hAnsi="Times New Roman" w:cs="Times New Roman"/>
          <w:sz w:val="24"/>
          <w:szCs w:val="24"/>
        </w:rPr>
      </w:pPr>
    </w:p>
    <w:p w14:paraId="2769AEC0" w14:textId="77777777" w:rsidR="00570B24" w:rsidRPr="00570B24" w:rsidRDefault="00570B24" w:rsidP="00570B24">
      <w:pPr>
        <w:jc w:val="both"/>
        <w:rPr>
          <w:rFonts w:ascii="Times New Roman" w:hAnsi="Times New Roman" w:cs="Times New Roman"/>
          <w:sz w:val="24"/>
          <w:szCs w:val="24"/>
        </w:rPr>
      </w:pPr>
    </w:p>
    <w:p w14:paraId="1C61B9CB" w14:textId="77777777" w:rsidR="00570B24" w:rsidRPr="00570B24" w:rsidRDefault="00570B24" w:rsidP="00570B24">
      <w:pPr>
        <w:jc w:val="both"/>
        <w:rPr>
          <w:rFonts w:ascii="Times New Roman" w:hAnsi="Times New Roman" w:cs="Times New Roman"/>
          <w:i/>
          <w:iCs/>
          <w:sz w:val="24"/>
          <w:szCs w:val="24"/>
        </w:rPr>
      </w:pPr>
      <w:r w:rsidRPr="00570B24">
        <w:rPr>
          <w:rFonts w:ascii="Times New Roman" w:hAnsi="Times New Roman" w:cs="Times New Roman"/>
          <w:i/>
          <w:iCs/>
          <w:sz w:val="24"/>
          <w:szCs w:val="24"/>
        </w:rPr>
        <w:t>Conclusion</w:t>
      </w:r>
    </w:p>
    <w:p w14:paraId="336B24D1" w14:textId="6C216381" w:rsidR="00203165" w:rsidRPr="00570B24" w:rsidRDefault="00203165" w:rsidP="00570B24">
      <w:pPr>
        <w:rPr>
          <w:rFonts w:ascii="Times New Roman" w:hAnsi="Times New Roman" w:cs="Times New Roman"/>
          <w:sz w:val="24"/>
          <w:szCs w:val="24"/>
        </w:rPr>
      </w:pPr>
    </w:p>
    <w:sectPr w:rsidR="00203165" w:rsidRPr="00570B24" w:rsidSect="00C8167A">
      <w:headerReference w:type="default" r:id="rId10"/>
      <w:footerReference w:type="default" r:id="rId11"/>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31D27" w14:textId="77777777" w:rsidR="005A5246" w:rsidRDefault="005A5246" w:rsidP="00C8167A">
      <w:pPr>
        <w:spacing w:after="0" w:line="240" w:lineRule="auto"/>
      </w:pPr>
      <w:r>
        <w:separator/>
      </w:r>
    </w:p>
  </w:endnote>
  <w:endnote w:type="continuationSeparator" w:id="0">
    <w:p w14:paraId="129B05A4" w14:textId="77777777" w:rsidR="005A5246" w:rsidRDefault="005A5246" w:rsidP="00C81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BL Greek">
    <w:panose1 w:val="02000000000000000000"/>
    <w:charset w:val="00"/>
    <w:family w:val="auto"/>
    <w:pitch w:val="variable"/>
    <w:sig w:usb0="C00000EF" w:usb1="0001A0CB"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235000226"/>
      <w:docPartObj>
        <w:docPartGallery w:val="Page Numbers (Bottom of Page)"/>
        <w:docPartUnique/>
      </w:docPartObj>
    </w:sdtPr>
    <w:sdtEndPr>
      <w:rPr>
        <w:noProof/>
      </w:rPr>
    </w:sdtEndPr>
    <w:sdtContent>
      <w:p w14:paraId="23CCEB45" w14:textId="460F352D" w:rsidR="00570B24" w:rsidRPr="00570B24" w:rsidRDefault="00570B24">
        <w:pPr>
          <w:pStyle w:val="Footer"/>
          <w:jc w:val="right"/>
          <w:rPr>
            <w:rFonts w:ascii="Times New Roman" w:hAnsi="Times New Roman" w:cs="Times New Roman"/>
          </w:rPr>
        </w:pPr>
        <w:r w:rsidRPr="00570B24">
          <w:rPr>
            <w:rFonts w:ascii="Times New Roman" w:hAnsi="Times New Roman" w:cs="Times New Roman"/>
          </w:rPr>
          <w:fldChar w:fldCharType="begin"/>
        </w:r>
        <w:r w:rsidRPr="00570B24">
          <w:rPr>
            <w:rFonts w:ascii="Times New Roman" w:hAnsi="Times New Roman" w:cs="Times New Roman"/>
          </w:rPr>
          <w:instrText xml:space="preserve"> PAGE   \* MERGEFORMAT </w:instrText>
        </w:r>
        <w:r w:rsidRPr="00570B24">
          <w:rPr>
            <w:rFonts w:ascii="Times New Roman" w:hAnsi="Times New Roman" w:cs="Times New Roman"/>
          </w:rPr>
          <w:fldChar w:fldCharType="separate"/>
        </w:r>
        <w:r w:rsidRPr="00570B24">
          <w:rPr>
            <w:rFonts w:ascii="Times New Roman" w:hAnsi="Times New Roman" w:cs="Times New Roman"/>
            <w:noProof/>
          </w:rPr>
          <w:t>2</w:t>
        </w:r>
        <w:r w:rsidRPr="00570B24">
          <w:rPr>
            <w:rFonts w:ascii="Times New Roman" w:hAnsi="Times New Roman" w:cs="Times New Roman"/>
            <w:noProof/>
          </w:rPr>
          <w:fldChar w:fldCharType="end"/>
        </w:r>
      </w:p>
    </w:sdtContent>
  </w:sdt>
  <w:p w14:paraId="148270DE" w14:textId="5175806E" w:rsidR="00C8167A" w:rsidRPr="00570B24" w:rsidRDefault="00C8167A">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F4B3E" w14:textId="77777777" w:rsidR="005A5246" w:rsidRDefault="005A5246" w:rsidP="00C8167A">
      <w:pPr>
        <w:spacing w:after="0" w:line="240" w:lineRule="auto"/>
      </w:pPr>
      <w:r>
        <w:separator/>
      </w:r>
    </w:p>
  </w:footnote>
  <w:footnote w:type="continuationSeparator" w:id="0">
    <w:p w14:paraId="5FDE58EF" w14:textId="77777777" w:rsidR="005A5246" w:rsidRDefault="005A5246" w:rsidP="00C8167A">
      <w:pPr>
        <w:spacing w:after="0" w:line="240" w:lineRule="auto"/>
      </w:pPr>
      <w:r>
        <w:continuationSeparator/>
      </w:r>
    </w:p>
  </w:footnote>
  <w:footnote w:id="1">
    <w:p w14:paraId="7FD65C18" w14:textId="77777777" w:rsidR="00570B24" w:rsidRPr="00692633" w:rsidRDefault="00570B24" w:rsidP="00570B24">
      <w:pPr>
        <w:pStyle w:val="FootnoteText"/>
        <w:rPr>
          <w:lang w:val="en-US"/>
        </w:rPr>
      </w:pPr>
      <w:r>
        <w:rPr>
          <w:rStyle w:val="FootnoteReference"/>
        </w:rPr>
        <w:footnoteRef/>
      </w:r>
      <w:r>
        <w:t xml:space="preserve"> </w:t>
      </w:r>
      <w:r>
        <w:rPr>
          <w:lang w:val="en-US"/>
        </w:rPr>
        <w:t xml:space="preserve">Teresa Morgan, </w:t>
      </w:r>
      <w:r>
        <w:rPr>
          <w:i/>
          <w:iCs/>
          <w:lang w:val="en-US"/>
        </w:rPr>
        <w:t xml:space="preserve">Roman Faith and Christian Faith: </w:t>
      </w:r>
      <w:r>
        <w:rPr>
          <w:lang w:val="en-US"/>
        </w:rPr>
        <w:t xml:space="preserve">Pistis </w:t>
      </w:r>
      <w:r>
        <w:rPr>
          <w:i/>
          <w:iCs/>
          <w:lang w:val="en-US"/>
        </w:rPr>
        <w:t xml:space="preserve">and </w:t>
      </w:r>
      <w:r>
        <w:rPr>
          <w:lang w:val="en-US"/>
        </w:rPr>
        <w:t>Fides</w:t>
      </w:r>
      <w:r>
        <w:rPr>
          <w:i/>
          <w:iCs/>
          <w:lang w:val="en-US"/>
        </w:rPr>
        <w:t xml:space="preserve"> in the Early Roman Empire and Early Churches </w:t>
      </w:r>
      <w:r>
        <w:rPr>
          <w:lang w:val="en-US"/>
        </w:rPr>
        <w:t xml:space="preserve">(Oxford: OUP, 2015),364. </w:t>
      </w:r>
    </w:p>
  </w:footnote>
  <w:footnote w:id="2">
    <w:p w14:paraId="5D97F662" w14:textId="77777777" w:rsidR="00570B24" w:rsidRPr="00362F43" w:rsidRDefault="00570B24" w:rsidP="00570B24">
      <w:pPr>
        <w:pStyle w:val="FootnoteText"/>
      </w:pPr>
      <w:r w:rsidRPr="00362F43">
        <w:rPr>
          <w:rStyle w:val="FootnoteReference"/>
        </w:rPr>
        <w:footnoteRef/>
      </w:r>
      <w:r w:rsidRPr="00362F43">
        <w:t xml:space="preserve"> J. R. Daniel Kirk, </w:t>
      </w:r>
      <w:r w:rsidRPr="00685E52">
        <w:rPr>
          <w:i/>
          <w:iCs/>
        </w:rPr>
        <w:t>A Man Attested by God: The Human Jesus of the Synoptic Gospels</w:t>
      </w:r>
      <w:r w:rsidRPr="00362F43">
        <w:t xml:space="preserve"> (Grand Rapids: Eerdmans, 2016), 263.</w:t>
      </w:r>
    </w:p>
  </w:footnote>
  <w:footnote w:id="3">
    <w:p w14:paraId="29D3FC92" w14:textId="77777777" w:rsidR="00570B24" w:rsidRPr="00362F43" w:rsidRDefault="00570B24" w:rsidP="00570B24">
      <w:pPr>
        <w:pStyle w:val="FootnoteText"/>
      </w:pPr>
      <w:r w:rsidRPr="00362F43">
        <w:rPr>
          <w:rStyle w:val="FootnoteReference"/>
        </w:rPr>
        <w:footnoteRef/>
      </w:r>
      <w:r w:rsidRPr="00362F43">
        <w:t xml:space="preserve"> Kirk, </w:t>
      </w:r>
      <w:r w:rsidRPr="00685E52">
        <w:rPr>
          <w:i/>
          <w:iCs/>
        </w:rPr>
        <w:t>A Man Attested by God</w:t>
      </w:r>
      <w:r w:rsidRPr="00362F43">
        <w:t>, 279.</w:t>
      </w:r>
    </w:p>
  </w:footnote>
  <w:footnote w:id="4">
    <w:p w14:paraId="448D4741" w14:textId="77777777" w:rsidR="00570B24" w:rsidRPr="00BF4104" w:rsidRDefault="00570B24" w:rsidP="00570B24">
      <w:pPr>
        <w:pStyle w:val="FootnoteText"/>
        <w:rPr>
          <w:lang w:val="en-US"/>
        </w:rPr>
      </w:pPr>
      <w:r>
        <w:rPr>
          <w:rStyle w:val="FootnoteReference"/>
        </w:rPr>
        <w:footnoteRef/>
      </w:r>
      <w:r>
        <w:t xml:space="preserve"> </w:t>
      </w:r>
      <w:r>
        <w:rPr>
          <w:lang w:val="en-US"/>
        </w:rPr>
        <w:t xml:space="preserve">Morgan, </w:t>
      </w:r>
      <w:r>
        <w:rPr>
          <w:i/>
          <w:iCs/>
          <w:lang w:val="en-US"/>
        </w:rPr>
        <w:t>Roman Faith</w:t>
      </w:r>
      <w:r>
        <w:rPr>
          <w:lang w:val="en-US"/>
        </w:rPr>
        <w:t>, 380.</w:t>
      </w:r>
    </w:p>
  </w:footnote>
  <w:footnote w:id="5">
    <w:p w14:paraId="57F345FF" w14:textId="77777777" w:rsidR="00570B24" w:rsidRPr="006A08AD" w:rsidRDefault="00570B24" w:rsidP="00570B24">
      <w:pPr>
        <w:pStyle w:val="FootnoteText"/>
        <w:rPr>
          <w:lang w:val="en-US"/>
        </w:rPr>
      </w:pPr>
      <w:r>
        <w:rPr>
          <w:rStyle w:val="FootnoteReference"/>
        </w:rPr>
        <w:footnoteRef/>
      </w:r>
      <w:r>
        <w:t xml:space="preserve"> </w:t>
      </w:r>
      <w:r>
        <w:rPr>
          <w:lang w:val="en-US"/>
        </w:rPr>
        <w:t xml:space="preserve">Morgan, </w:t>
      </w:r>
      <w:r>
        <w:rPr>
          <w:i/>
          <w:iCs/>
          <w:lang w:val="en-US"/>
        </w:rPr>
        <w:t>Roman Faith</w:t>
      </w:r>
      <w:r>
        <w:rPr>
          <w:lang w:val="en-US"/>
        </w:rPr>
        <w:t>, 388.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A0DFA" w14:textId="5F99DA93" w:rsidR="007C43D1" w:rsidRDefault="007C43D1">
    <w:pPr>
      <w:pStyle w:val="Header"/>
    </w:pPr>
    <w:r>
      <w:rPr>
        <w:noProof/>
      </w:rPr>
      <w:drawing>
        <wp:inline distT="0" distB="0" distL="0" distR="0" wp14:anchorId="2C63308A" wp14:editId="42F2006D">
          <wp:extent cx="5731510" cy="751840"/>
          <wp:effectExtent l="0" t="0" r="2540" b="0"/>
          <wp:docPr id="1122388425" name="Picture 1" descr="A yellow li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659049" name="Picture 1" descr="A yellow line on a white surfac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B510E"/>
    <w:multiLevelType w:val="hybridMultilevel"/>
    <w:tmpl w:val="FBFA2E82"/>
    <w:lvl w:ilvl="0" w:tplc="F4AC0C38">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6093590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7A"/>
    <w:rsid w:val="0005563B"/>
    <w:rsid w:val="001514E0"/>
    <w:rsid w:val="001D2897"/>
    <w:rsid w:val="00203165"/>
    <w:rsid w:val="002C699F"/>
    <w:rsid w:val="002D3E08"/>
    <w:rsid w:val="003A61AE"/>
    <w:rsid w:val="00517987"/>
    <w:rsid w:val="00570B24"/>
    <w:rsid w:val="005A5246"/>
    <w:rsid w:val="006D5A58"/>
    <w:rsid w:val="007C43D1"/>
    <w:rsid w:val="007F728D"/>
    <w:rsid w:val="00895ACB"/>
    <w:rsid w:val="009E6E39"/>
    <w:rsid w:val="009F5EFC"/>
    <w:rsid w:val="00A71525"/>
    <w:rsid w:val="00B00972"/>
    <w:rsid w:val="00B20023"/>
    <w:rsid w:val="00C8167A"/>
    <w:rsid w:val="00CC66C4"/>
    <w:rsid w:val="00D02584"/>
    <w:rsid w:val="00D779EF"/>
    <w:rsid w:val="00DD7FA8"/>
    <w:rsid w:val="00E976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51C32"/>
  <w15:chartTrackingRefBased/>
  <w15:docId w15:val="{2409E083-36B5-47CE-AF65-0B23F758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167A"/>
    <w:pPr>
      <w:keepNext/>
      <w:keepLines/>
      <w:spacing w:before="120" w:after="80"/>
      <w:outlineLvl w:val="0"/>
    </w:pPr>
    <w:rPr>
      <w:rFonts w:asciiTheme="majorHAnsi" w:eastAsiaTheme="majorEastAsia" w:hAnsiTheme="majorHAnsi" w:cstheme="majorBidi"/>
      <w:color w:val="000000" w:themeColor="text1"/>
      <w:sz w:val="40"/>
      <w:szCs w:val="40"/>
    </w:rPr>
  </w:style>
  <w:style w:type="paragraph" w:styleId="Heading2">
    <w:name w:val="heading 2"/>
    <w:basedOn w:val="Normal"/>
    <w:next w:val="Normal"/>
    <w:link w:val="Heading2Char"/>
    <w:uiPriority w:val="9"/>
    <w:unhideWhenUsed/>
    <w:qFormat/>
    <w:rsid w:val="00C8167A"/>
    <w:pPr>
      <w:keepNext/>
      <w:keepLines/>
      <w:spacing w:before="120" w:after="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semiHidden/>
    <w:unhideWhenUsed/>
    <w:qFormat/>
    <w:rsid w:val="00C8167A"/>
    <w:pPr>
      <w:keepNext/>
      <w:keepLines/>
      <w:spacing w:before="120" w:after="80"/>
      <w:outlineLvl w:val="2"/>
    </w:pPr>
    <w:rPr>
      <w:rFonts w:eastAsiaTheme="majorEastAsia" w:cstheme="majorBidi"/>
      <w:sz w:val="28"/>
      <w:szCs w:val="28"/>
    </w:rPr>
  </w:style>
  <w:style w:type="paragraph" w:styleId="Heading4">
    <w:name w:val="heading 4"/>
    <w:basedOn w:val="Normal"/>
    <w:next w:val="Normal"/>
    <w:link w:val="Heading4Char"/>
    <w:uiPriority w:val="9"/>
    <w:semiHidden/>
    <w:unhideWhenUsed/>
    <w:qFormat/>
    <w:rsid w:val="00C816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asic Table"/>
    <w:basedOn w:val="TableNormal"/>
    <w:uiPriority w:val="39"/>
    <w:rsid w:val="00E9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0" w:beforeAutospacing="0" w:afterLines="0" w:after="0" w:afterAutospacing="0" w:line="240" w:lineRule="auto"/>
        <w:jc w:val="left"/>
      </w:pPr>
      <w:rPr>
        <w:rFonts w:ascii="Arial" w:hAnsi="Arial"/>
        <w:b/>
        <w:sz w:val="28"/>
      </w:rPr>
      <w:tblPr/>
      <w:tcPr>
        <w:shd w:val="clear" w:color="auto" w:fill="F2F2F2" w:themeFill="background1" w:themeFillShade="F2"/>
      </w:tcPr>
    </w:tblStylePr>
    <w:tblStylePr w:type="firstCol">
      <w:rPr>
        <w:rFonts w:ascii="Arial" w:hAnsi="Arial"/>
        <w:b/>
        <w:sz w:val="28"/>
      </w:rPr>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C8167A"/>
    <w:rPr>
      <w:rFonts w:asciiTheme="majorHAnsi" w:eastAsiaTheme="majorEastAsia" w:hAnsiTheme="majorHAnsi" w:cstheme="majorBidi"/>
      <w:color w:val="000000" w:themeColor="text1"/>
      <w:sz w:val="40"/>
      <w:szCs w:val="40"/>
    </w:rPr>
  </w:style>
  <w:style w:type="character" w:customStyle="1" w:styleId="Heading2Char">
    <w:name w:val="Heading 2 Char"/>
    <w:basedOn w:val="DefaultParagraphFont"/>
    <w:link w:val="Heading2"/>
    <w:uiPriority w:val="9"/>
    <w:rsid w:val="00C8167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semiHidden/>
    <w:rsid w:val="00C8167A"/>
    <w:rPr>
      <w:rFonts w:eastAsiaTheme="majorEastAsia" w:cstheme="majorBidi"/>
      <w:sz w:val="28"/>
      <w:szCs w:val="28"/>
    </w:rPr>
  </w:style>
  <w:style w:type="character" w:customStyle="1" w:styleId="Heading4Char">
    <w:name w:val="Heading 4 Char"/>
    <w:basedOn w:val="DefaultParagraphFont"/>
    <w:link w:val="Heading4"/>
    <w:uiPriority w:val="9"/>
    <w:semiHidden/>
    <w:rsid w:val="00C816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7A"/>
    <w:rPr>
      <w:rFonts w:eastAsiaTheme="majorEastAsia" w:cstheme="majorBidi"/>
      <w:color w:val="272727" w:themeColor="text1" w:themeTint="D8"/>
    </w:rPr>
  </w:style>
  <w:style w:type="paragraph" w:styleId="Title">
    <w:name w:val="Title"/>
    <w:basedOn w:val="Normal"/>
    <w:next w:val="Normal"/>
    <w:link w:val="TitleChar"/>
    <w:uiPriority w:val="10"/>
    <w:qFormat/>
    <w:rsid w:val="00D02584"/>
    <w:pPr>
      <w:spacing w:before="120"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258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7A"/>
    <w:pPr>
      <w:spacing w:before="160"/>
      <w:jc w:val="center"/>
    </w:pPr>
    <w:rPr>
      <w:i/>
      <w:iCs/>
      <w:color w:val="404040" w:themeColor="text1" w:themeTint="BF"/>
    </w:rPr>
  </w:style>
  <w:style w:type="character" w:customStyle="1" w:styleId="QuoteChar">
    <w:name w:val="Quote Char"/>
    <w:basedOn w:val="DefaultParagraphFont"/>
    <w:link w:val="Quote"/>
    <w:uiPriority w:val="29"/>
    <w:rsid w:val="00C8167A"/>
    <w:rPr>
      <w:i/>
      <w:iCs/>
      <w:color w:val="404040" w:themeColor="text1" w:themeTint="BF"/>
    </w:rPr>
  </w:style>
  <w:style w:type="paragraph" w:styleId="ListParagraph">
    <w:name w:val="List Paragraph"/>
    <w:basedOn w:val="Normal"/>
    <w:uiPriority w:val="34"/>
    <w:qFormat/>
    <w:rsid w:val="00C8167A"/>
    <w:pPr>
      <w:ind w:left="720"/>
      <w:contextualSpacing/>
    </w:pPr>
  </w:style>
  <w:style w:type="character" w:styleId="IntenseEmphasis">
    <w:name w:val="Intense Emphasis"/>
    <w:basedOn w:val="DefaultParagraphFont"/>
    <w:uiPriority w:val="21"/>
    <w:qFormat/>
    <w:rsid w:val="00C8167A"/>
    <w:rPr>
      <w:i/>
      <w:iCs/>
      <w:color w:val="0F4761" w:themeColor="accent1" w:themeShade="BF"/>
    </w:rPr>
  </w:style>
  <w:style w:type="paragraph" w:styleId="IntenseQuote">
    <w:name w:val="Intense Quote"/>
    <w:basedOn w:val="Normal"/>
    <w:next w:val="Normal"/>
    <w:link w:val="IntenseQuoteChar"/>
    <w:uiPriority w:val="30"/>
    <w:qFormat/>
    <w:rsid w:val="00C816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7A"/>
    <w:rPr>
      <w:i/>
      <w:iCs/>
      <w:color w:val="0F4761" w:themeColor="accent1" w:themeShade="BF"/>
    </w:rPr>
  </w:style>
  <w:style w:type="character" w:styleId="IntenseReference">
    <w:name w:val="Intense Reference"/>
    <w:basedOn w:val="DefaultParagraphFont"/>
    <w:uiPriority w:val="32"/>
    <w:qFormat/>
    <w:rsid w:val="00C8167A"/>
    <w:rPr>
      <w:b/>
      <w:bCs/>
      <w:smallCaps/>
      <w:color w:val="0F4761" w:themeColor="accent1" w:themeShade="BF"/>
      <w:spacing w:val="5"/>
    </w:rPr>
  </w:style>
  <w:style w:type="paragraph" w:styleId="Header">
    <w:name w:val="header"/>
    <w:basedOn w:val="Normal"/>
    <w:link w:val="HeaderChar"/>
    <w:uiPriority w:val="99"/>
    <w:unhideWhenUsed/>
    <w:rsid w:val="00C81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67A"/>
  </w:style>
  <w:style w:type="paragraph" w:styleId="Footer">
    <w:name w:val="footer"/>
    <w:basedOn w:val="Normal"/>
    <w:link w:val="FooterChar"/>
    <w:uiPriority w:val="99"/>
    <w:unhideWhenUsed/>
    <w:rsid w:val="00C81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67A"/>
  </w:style>
  <w:style w:type="character" w:styleId="PlaceholderText">
    <w:name w:val="Placeholder Text"/>
    <w:basedOn w:val="DefaultParagraphFont"/>
    <w:uiPriority w:val="99"/>
    <w:semiHidden/>
    <w:rsid w:val="00C8167A"/>
    <w:rPr>
      <w:color w:val="666666"/>
    </w:rPr>
  </w:style>
  <w:style w:type="paragraph" w:styleId="FootnoteText">
    <w:name w:val="footnote text"/>
    <w:basedOn w:val="Normal"/>
    <w:link w:val="FootnoteTextChar"/>
    <w:uiPriority w:val="99"/>
    <w:unhideWhenUsed/>
    <w:rsid w:val="006D5A58"/>
    <w:pPr>
      <w:spacing w:after="0" w:line="240" w:lineRule="auto"/>
    </w:pPr>
    <w:rPr>
      <w:rFonts w:ascii="Times New Roman" w:hAnsi="Times New Roman"/>
      <w:sz w:val="20"/>
      <w:szCs w:val="20"/>
    </w:rPr>
  </w:style>
  <w:style w:type="character" w:customStyle="1" w:styleId="FootnoteTextChar">
    <w:name w:val="Footnote Text Char"/>
    <w:basedOn w:val="DefaultParagraphFont"/>
    <w:link w:val="FootnoteText"/>
    <w:uiPriority w:val="99"/>
    <w:rsid w:val="006D5A58"/>
    <w:rPr>
      <w:rFonts w:ascii="Times New Roman" w:hAnsi="Times New Roman"/>
      <w:sz w:val="20"/>
      <w:szCs w:val="20"/>
    </w:rPr>
  </w:style>
  <w:style w:type="character" w:styleId="FootnoteReference">
    <w:name w:val="footnote reference"/>
    <w:basedOn w:val="DefaultParagraphFont"/>
    <w:uiPriority w:val="99"/>
    <w:unhideWhenUsed/>
    <w:rsid w:val="006D5A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3518C3605D00498F1BD2AD131654F9" ma:contentTypeVersion="3" ma:contentTypeDescription="Create a new document." ma:contentTypeScope="" ma:versionID="b5119fb8033555c2f9f000eb698d3f98">
  <xsd:schema xmlns:xsd="http://www.w3.org/2001/XMLSchema" xmlns:xs="http://www.w3.org/2001/XMLSchema" xmlns:p="http://schemas.microsoft.com/office/2006/metadata/properties" xmlns:ns2="47d2c907-11af-4c0a-8b42-354798bee80a" targetNamespace="http://schemas.microsoft.com/office/2006/metadata/properties" ma:root="true" ma:fieldsID="19f67842d5c939b26e169dd9f299699c" ns2:_="">
    <xsd:import namespace="47d2c907-11af-4c0a-8b42-354798bee80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d2c907-11af-4c0a-8b42-354798bee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BACAB7-C014-400B-9712-FEA3A37C4EE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0E10828-CCE2-44F7-A291-AE5F5B140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d2c907-11af-4c0a-8b42-354798bee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D2810-3BB5-461E-84BC-C4FB8D5B88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10</Pages>
  <Words>1466</Words>
  <Characters>8359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Biddle</dc:creator>
  <cp:keywords/>
  <dc:description/>
  <cp:lastModifiedBy>Peter Orr</cp:lastModifiedBy>
  <cp:revision>11</cp:revision>
  <dcterms:created xsi:type="dcterms:W3CDTF">2025-05-20T02:20:00Z</dcterms:created>
  <dcterms:modified xsi:type="dcterms:W3CDTF">2025-07-25T04:57:00Z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0x0101009A3518C3605D00498F1BD2AD131654F9</vt:lpwstr>
  </property>
</Properties>
</file>