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34260" w14:textId="77777777" w:rsidR="001C1AFD" w:rsidRDefault="001C1AFD" w:rsidP="006D5A58">
      <w:pPr>
        <w:jc w:val="center"/>
        <w:rPr>
          <w:rFonts w:ascii="Times New Roman" w:hAnsi="Times New Roman" w:cs="Times New Roman"/>
          <w:b/>
          <w:bCs/>
          <w:sz w:val="24"/>
          <w:szCs w:val="24"/>
        </w:rPr>
      </w:pPr>
    </w:p>
    <w:p w14:paraId="3BB481EB" w14:textId="35244DA3" w:rsidR="006D5A58" w:rsidRPr="006D5A58" w:rsidRDefault="006D5A58" w:rsidP="006D5A58">
      <w:pPr>
        <w:jc w:val="center"/>
        <w:rPr>
          <w:rFonts w:ascii="Times New Roman" w:hAnsi="Times New Roman" w:cs="Times New Roman"/>
          <w:b/>
          <w:bCs/>
          <w:sz w:val="24"/>
          <w:szCs w:val="24"/>
        </w:rPr>
      </w:pPr>
      <w:r w:rsidRPr="006D5A58">
        <w:rPr>
          <w:rFonts w:ascii="Times New Roman" w:hAnsi="Times New Roman" w:cs="Times New Roman"/>
          <w:b/>
          <w:bCs/>
          <w:sz w:val="24"/>
          <w:szCs w:val="24"/>
        </w:rPr>
        <w:t>Lecture 1:  Faith in God’s Promises (Genesis to 2 Kings)</w:t>
      </w:r>
    </w:p>
    <w:p w14:paraId="7D9AA6BB"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rPr>
        <w:t>Faith “is indeed easy to talk about, but it is hard to grasp; and it is easily obscured and lost”.</w:t>
      </w:r>
      <w:r w:rsidRPr="006D5A58">
        <w:rPr>
          <w:rStyle w:val="FootnoteReference"/>
          <w:rFonts w:ascii="Times New Roman" w:hAnsi="Times New Roman" w:cs="Times New Roman"/>
          <w:sz w:val="24"/>
          <w:szCs w:val="24"/>
        </w:rPr>
        <w:footnoteReference w:id="1"/>
      </w:r>
    </w:p>
    <w:p w14:paraId="1875EB3E" w14:textId="77777777" w:rsidR="006D5A58" w:rsidRPr="006D5A58" w:rsidRDefault="006D5A58" w:rsidP="006D5A58">
      <w:pPr>
        <w:jc w:val="both"/>
        <w:rPr>
          <w:rFonts w:ascii="Times New Roman" w:hAnsi="Times New Roman" w:cs="Times New Roman"/>
          <w:sz w:val="24"/>
          <w:szCs w:val="24"/>
          <w:u w:val="single"/>
        </w:rPr>
      </w:pPr>
      <w:r w:rsidRPr="006D5A58">
        <w:rPr>
          <w:rFonts w:ascii="Times New Roman" w:hAnsi="Times New Roman" w:cs="Times New Roman"/>
          <w:sz w:val="24"/>
          <w:szCs w:val="24"/>
          <w:u w:val="single"/>
        </w:rPr>
        <w:t>Introduction</w:t>
      </w:r>
    </w:p>
    <w:p w14:paraId="7ECE6E87" w14:textId="77777777" w:rsidR="006D5A58" w:rsidRPr="006D5A58" w:rsidRDefault="006D5A58" w:rsidP="006D5A58">
      <w:pPr>
        <w:jc w:val="both"/>
        <w:rPr>
          <w:rFonts w:ascii="Times New Roman" w:hAnsi="Times New Roman" w:cs="Times New Roman"/>
          <w:sz w:val="24"/>
          <w:szCs w:val="24"/>
        </w:rPr>
      </w:pPr>
    </w:p>
    <w:p w14:paraId="3170B4CF" w14:textId="4BD527EA" w:rsidR="0094452C" w:rsidRDefault="007513D1" w:rsidP="006D5A58">
      <w:pPr>
        <w:jc w:val="both"/>
        <w:rPr>
          <w:rFonts w:ascii="Times New Roman" w:hAnsi="Times New Roman" w:cs="Times New Roman"/>
          <w:sz w:val="24"/>
          <w:szCs w:val="24"/>
        </w:rPr>
      </w:pPr>
      <w:r>
        <w:rPr>
          <w:rFonts w:ascii="Times New Roman" w:hAnsi="Times New Roman" w:cs="Times New Roman"/>
          <w:sz w:val="24"/>
          <w:szCs w:val="24"/>
        </w:rPr>
        <w:t xml:space="preserve">Two questions: </w:t>
      </w:r>
      <w:r w:rsidR="0094452C">
        <w:rPr>
          <w:rFonts w:ascii="Times New Roman" w:hAnsi="Times New Roman" w:cs="Times New Roman"/>
          <w:sz w:val="24"/>
          <w:szCs w:val="24"/>
        </w:rPr>
        <w:tab/>
      </w:r>
      <w:r>
        <w:rPr>
          <w:rFonts w:ascii="Times New Roman" w:hAnsi="Times New Roman" w:cs="Times New Roman"/>
          <w:sz w:val="24"/>
          <w:szCs w:val="24"/>
        </w:rPr>
        <w:t xml:space="preserve">What is faith? </w:t>
      </w:r>
    </w:p>
    <w:p w14:paraId="50733C69" w14:textId="3D1D8B2B" w:rsidR="006D5A58" w:rsidRDefault="007513D1" w:rsidP="0094452C">
      <w:pPr>
        <w:ind w:left="1440" w:firstLine="720"/>
        <w:jc w:val="both"/>
        <w:rPr>
          <w:rFonts w:ascii="Times New Roman" w:hAnsi="Times New Roman" w:cs="Times New Roman"/>
          <w:sz w:val="24"/>
          <w:szCs w:val="24"/>
        </w:rPr>
      </w:pPr>
      <w:r>
        <w:rPr>
          <w:rFonts w:ascii="Times New Roman" w:hAnsi="Times New Roman" w:cs="Times New Roman"/>
          <w:sz w:val="24"/>
          <w:szCs w:val="24"/>
        </w:rPr>
        <w:t>Why is faith the means by which we are put right with God?</w:t>
      </w:r>
    </w:p>
    <w:p w14:paraId="5F954ACF" w14:textId="1261D7BE" w:rsidR="002647B0" w:rsidRPr="002647B0" w:rsidRDefault="002647B0" w:rsidP="002647B0">
      <w:pPr>
        <w:ind w:left="2160" w:hanging="2160"/>
        <w:jc w:val="both"/>
        <w:rPr>
          <w:rFonts w:ascii="Times New Roman" w:hAnsi="Times New Roman" w:cs="Times New Roman"/>
          <w:sz w:val="24"/>
          <w:szCs w:val="24"/>
        </w:rPr>
      </w:pPr>
      <w:r w:rsidRPr="002647B0">
        <w:rPr>
          <w:rFonts w:ascii="Times New Roman" w:hAnsi="Times New Roman" w:cs="Times New Roman"/>
          <w:sz w:val="24"/>
          <w:szCs w:val="24"/>
          <w:lang w:bidi="he-IL"/>
        </w:rPr>
        <w:t>Biblical theology</w:t>
      </w:r>
      <w:r>
        <w:rPr>
          <w:rFonts w:ascii="Times New Roman" w:hAnsi="Times New Roman" w:cs="Times New Roman"/>
          <w:sz w:val="24"/>
          <w:szCs w:val="24"/>
          <w:lang w:bidi="he-IL"/>
        </w:rPr>
        <w:t>:</w:t>
      </w:r>
      <w:r w:rsidRPr="002647B0">
        <w:rPr>
          <w:rFonts w:ascii="Times New Roman" w:hAnsi="Times New Roman" w:cs="Times New Roman"/>
          <w:sz w:val="24"/>
          <w:szCs w:val="24"/>
          <w:lang w:bidi="he-IL"/>
        </w:rPr>
        <w:t xml:space="preserve"> </w:t>
      </w:r>
      <w:r>
        <w:rPr>
          <w:rFonts w:ascii="Times New Roman" w:hAnsi="Times New Roman" w:cs="Times New Roman"/>
          <w:sz w:val="24"/>
          <w:szCs w:val="24"/>
          <w:lang w:bidi="he-IL"/>
        </w:rPr>
        <w:tab/>
      </w:r>
      <w:r w:rsidRPr="002647B0">
        <w:rPr>
          <w:rFonts w:ascii="Times New Roman" w:hAnsi="Times New Roman" w:cs="Times New Roman"/>
          <w:sz w:val="24"/>
          <w:szCs w:val="24"/>
          <w:lang w:bidi="he-IL"/>
        </w:rPr>
        <w:t>“concerned with how the revelation of God was understood in its time, and what the total picture is that was built up over the historical process”</w:t>
      </w:r>
      <w:r w:rsidRPr="002647B0">
        <w:rPr>
          <w:rStyle w:val="FootnoteReference"/>
          <w:rFonts w:ascii="Times New Roman" w:hAnsi="Times New Roman" w:cs="Times New Roman"/>
          <w:sz w:val="24"/>
          <w:szCs w:val="24"/>
          <w:lang w:bidi="he-IL"/>
        </w:rPr>
        <w:footnoteReference w:id="2"/>
      </w:r>
      <w:r w:rsidRPr="002647B0">
        <w:rPr>
          <w:rFonts w:ascii="Times New Roman" w:hAnsi="Times New Roman" w:cs="Times New Roman"/>
          <w:sz w:val="24"/>
          <w:szCs w:val="24"/>
          <w:lang w:bidi="he-IL"/>
        </w:rPr>
        <w:t xml:space="preserve">  </w:t>
      </w:r>
    </w:p>
    <w:p w14:paraId="4E388449" w14:textId="480F69FD" w:rsidR="0094452C" w:rsidRPr="006D5A58" w:rsidRDefault="0094452C" w:rsidP="0094452C">
      <w:pPr>
        <w:ind w:left="2160" w:hanging="2160"/>
        <w:jc w:val="both"/>
        <w:rPr>
          <w:rFonts w:ascii="Times New Roman" w:hAnsi="Times New Roman" w:cs="Times New Roman"/>
          <w:sz w:val="24"/>
          <w:szCs w:val="24"/>
        </w:rPr>
      </w:pPr>
      <w:r>
        <w:rPr>
          <w:rFonts w:ascii="Times New Roman" w:hAnsi="Times New Roman" w:cs="Times New Roman"/>
          <w:sz w:val="24"/>
          <w:szCs w:val="24"/>
        </w:rPr>
        <w:t>Mark 1:14–15</w:t>
      </w:r>
      <w:r w:rsidR="002647B0">
        <w:rPr>
          <w:rFonts w:ascii="Times New Roman" w:hAnsi="Times New Roman" w:cs="Times New Roman"/>
          <w:sz w:val="24"/>
          <w:szCs w:val="24"/>
        </w:rPr>
        <w:t>:</w:t>
      </w:r>
      <w:r>
        <w:rPr>
          <w:rFonts w:ascii="Times New Roman" w:hAnsi="Times New Roman" w:cs="Times New Roman"/>
          <w:sz w:val="24"/>
          <w:szCs w:val="24"/>
        </w:rPr>
        <w:tab/>
      </w:r>
      <w:r w:rsidRPr="0094452C">
        <w:rPr>
          <w:rFonts w:ascii="Times New Roman" w:hAnsi="Times New Roman" w:cs="Times New Roman"/>
          <w:sz w:val="24"/>
          <w:szCs w:val="24"/>
        </w:rPr>
        <w:t xml:space="preserve">Jesus came into Galilee, proclaiming the gospel of God, and saying, </w:t>
      </w:r>
      <w:r>
        <w:rPr>
          <w:rFonts w:ascii="Times New Roman" w:hAnsi="Times New Roman" w:cs="Times New Roman"/>
          <w:sz w:val="24"/>
          <w:szCs w:val="24"/>
        </w:rPr>
        <w:t>“</w:t>
      </w:r>
      <w:r w:rsidRPr="0094452C">
        <w:rPr>
          <w:rFonts w:ascii="Times New Roman" w:hAnsi="Times New Roman" w:cs="Times New Roman"/>
          <w:sz w:val="24"/>
          <w:szCs w:val="24"/>
        </w:rPr>
        <w:t>The time is fulfilled, and the kingdom of God is at hand; repent and believe in the gospel.</w:t>
      </w:r>
      <w:r>
        <w:rPr>
          <w:rFonts w:ascii="Times New Roman" w:hAnsi="Times New Roman" w:cs="Times New Roman"/>
          <w:sz w:val="24"/>
          <w:szCs w:val="24"/>
        </w:rPr>
        <w:t>”</w:t>
      </w:r>
    </w:p>
    <w:p w14:paraId="6FE15C49" w14:textId="77777777" w:rsidR="006D5A58" w:rsidRPr="006D5A58" w:rsidRDefault="006D5A58" w:rsidP="006D5A58">
      <w:pPr>
        <w:jc w:val="both"/>
        <w:rPr>
          <w:rFonts w:ascii="Times New Roman" w:hAnsi="Times New Roman" w:cs="Times New Roman"/>
          <w:sz w:val="24"/>
          <w:szCs w:val="24"/>
        </w:rPr>
      </w:pPr>
    </w:p>
    <w:p w14:paraId="127D7ED2" w14:textId="77777777" w:rsidR="006D5A58" w:rsidRP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u w:val="single"/>
        </w:rPr>
        <w:t>Historical Overview</w:t>
      </w:r>
    </w:p>
    <w:p w14:paraId="7376FCDA" w14:textId="77777777" w:rsidR="006D5A58" w:rsidRPr="006D5A58" w:rsidRDefault="006D5A58" w:rsidP="006D5A58">
      <w:pPr>
        <w:jc w:val="both"/>
        <w:rPr>
          <w:rFonts w:ascii="Times New Roman" w:hAnsi="Times New Roman" w:cs="Times New Roman"/>
          <w:sz w:val="24"/>
          <w:szCs w:val="24"/>
        </w:rPr>
      </w:pPr>
    </w:p>
    <w:p w14:paraId="36CF2ABC" w14:textId="77777777" w:rsidR="006D5A58" w:rsidRPr="006D5A58" w:rsidRDefault="006D5A58" w:rsidP="006D5A58">
      <w:pPr>
        <w:jc w:val="both"/>
        <w:rPr>
          <w:rFonts w:ascii="Times New Roman" w:hAnsi="Times New Roman" w:cs="Times New Roman"/>
          <w:sz w:val="24"/>
          <w:szCs w:val="24"/>
        </w:rPr>
      </w:pPr>
    </w:p>
    <w:p w14:paraId="44A74BBC"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Augustine [Faith, Knowledge and Love]</w:t>
      </w:r>
    </w:p>
    <w:p w14:paraId="6111322D"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ab/>
      </w:r>
      <w:r w:rsidRPr="006D5A58">
        <w:rPr>
          <w:rFonts w:ascii="Times New Roman" w:hAnsi="Times New Roman" w:cs="Times New Roman"/>
          <w:i/>
          <w:iCs/>
          <w:sz w:val="24"/>
          <w:szCs w:val="24"/>
          <w:lang w:val="en-US"/>
        </w:rPr>
        <w:t xml:space="preserve">Fides </w:t>
      </w:r>
      <w:proofErr w:type="spellStart"/>
      <w:r w:rsidRPr="006D5A58">
        <w:rPr>
          <w:rFonts w:ascii="Times New Roman" w:hAnsi="Times New Roman" w:cs="Times New Roman"/>
          <w:i/>
          <w:iCs/>
          <w:sz w:val="24"/>
          <w:szCs w:val="24"/>
          <w:lang w:val="en-US"/>
        </w:rPr>
        <w:t>quae</w:t>
      </w:r>
      <w:proofErr w:type="spellEnd"/>
      <w:r w:rsidRPr="006D5A58">
        <w:rPr>
          <w:rFonts w:ascii="Times New Roman" w:hAnsi="Times New Roman" w:cs="Times New Roman"/>
          <w:sz w:val="24"/>
          <w:szCs w:val="24"/>
          <w:lang w:val="en-US"/>
        </w:rPr>
        <w:t>:</w:t>
      </w:r>
      <w:r w:rsidRPr="006D5A58">
        <w:rPr>
          <w:rStyle w:val="FootnoteReference"/>
          <w:rFonts w:ascii="Times New Roman" w:hAnsi="Times New Roman" w:cs="Times New Roman"/>
          <w:sz w:val="24"/>
          <w:szCs w:val="24"/>
          <w:lang w:val="en-US"/>
        </w:rPr>
        <w:footnoteReference w:id="3"/>
      </w:r>
      <w:r w:rsidRPr="006D5A58">
        <w:rPr>
          <w:rFonts w:ascii="Times New Roman" w:hAnsi="Times New Roman" w:cs="Times New Roman"/>
          <w:sz w:val="24"/>
          <w:szCs w:val="24"/>
          <w:lang w:val="en-US"/>
        </w:rPr>
        <w:t xml:space="preserve"> the </w:t>
      </w:r>
      <w:r w:rsidRPr="006D5A58">
        <w:rPr>
          <w:rFonts w:ascii="Times New Roman" w:hAnsi="Times New Roman" w:cs="Times New Roman"/>
          <w:i/>
          <w:iCs/>
          <w:sz w:val="24"/>
          <w:szCs w:val="24"/>
          <w:lang w:val="en-US"/>
        </w:rPr>
        <w:t>objective</w:t>
      </w:r>
      <w:r w:rsidRPr="006D5A58">
        <w:rPr>
          <w:rFonts w:ascii="Times New Roman" w:hAnsi="Times New Roman" w:cs="Times New Roman"/>
          <w:sz w:val="24"/>
          <w:szCs w:val="24"/>
          <w:lang w:val="en-US"/>
        </w:rPr>
        <w:t xml:space="preserve"> understanding refers to the content of Christian faith </w:t>
      </w:r>
    </w:p>
    <w:p w14:paraId="6BBEE21B" w14:textId="77777777" w:rsidR="006D5A58" w:rsidRPr="006D5A58" w:rsidRDefault="006D5A58" w:rsidP="006D5A58">
      <w:pPr>
        <w:ind w:firstLine="720"/>
        <w:jc w:val="both"/>
        <w:rPr>
          <w:rFonts w:ascii="Times New Roman" w:hAnsi="Times New Roman" w:cs="Times New Roman"/>
          <w:i/>
          <w:iCs/>
          <w:sz w:val="24"/>
          <w:szCs w:val="24"/>
          <w:lang w:val="en-US"/>
        </w:rPr>
      </w:pPr>
    </w:p>
    <w:p w14:paraId="14F50605" w14:textId="77777777" w:rsidR="006D5A58" w:rsidRPr="006D5A58" w:rsidRDefault="006D5A58" w:rsidP="006D5A58">
      <w:pPr>
        <w:ind w:firstLine="720"/>
        <w:jc w:val="both"/>
        <w:rPr>
          <w:rFonts w:ascii="Times New Roman" w:hAnsi="Times New Roman" w:cs="Times New Roman"/>
          <w:sz w:val="24"/>
          <w:szCs w:val="24"/>
          <w:lang w:val="en-US"/>
        </w:rPr>
      </w:pPr>
      <w:r w:rsidRPr="006D5A58">
        <w:rPr>
          <w:rFonts w:ascii="Times New Roman" w:hAnsi="Times New Roman" w:cs="Times New Roman"/>
          <w:i/>
          <w:iCs/>
          <w:sz w:val="24"/>
          <w:szCs w:val="24"/>
          <w:lang w:val="en-US"/>
        </w:rPr>
        <w:t>Fides qua</w:t>
      </w:r>
      <w:r w:rsidRPr="006D5A58">
        <w:rPr>
          <w:rFonts w:ascii="Times New Roman" w:hAnsi="Times New Roman" w:cs="Times New Roman"/>
          <w:sz w:val="24"/>
          <w:szCs w:val="24"/>
          <w:lang w:val="en-US"/>
        </w:rPr>
        <w:t>:</w:t>
      </w:r>
      <w:r w:rsidRPr="006D5A58">
        <w:rPr>
          <w:rStyle w:val="FootnoteReference"/>
          <w:rFonts w:ascii="Times New Roman" w:hAnsi="Times New Roman" w:cs="Times New Roman"/>
          <w:sz w:val="24"/>
          <w:szCs w:val="24"/>
          <w:lang w:val="en-US"/>
        </w:rPr>
        <w:footnoteReference w:id="4"/>
      </w:r>
      <w:r w:rsidRPr="006D5A58">
        <w:rPr>
          <w:rFonts w:ascii="Times New Roman" w:hAnsi="Times New Roman" w:cs="Times New Roman"/>
          <w:i/>
          <w:iCs/>
          <w:sz w:val="24"/>
          <w:szCs w:val="24"/>
          <w:lang w:val="en-US"/>
        </w:rPr>
        <w:t xml:space="preserve"> </w:t>
      </w:r>
      <w:r w:rsidRPr="006D5A58">
        <w:rPr>
          <w:rFonts w:ascii="Times New Roman" w:hAnsi="Times New Roman" w:cs="Times New Roman"/>
          <w:sz w:val="24"/>
          <w:szCs w:val="24"/>
          <w:lang w:val="en-US"/>
        </w:rPr>
        <w:t xml:space="preserve">the </w:t>
      </w:r>
      <w:r w:rsidRPr="006D5A58">
        <w:rPr>
          <w:rFonts w:ascii="Times New Roman" w:hAnsi="Times New Roman" w:cs="Times New Roman"/>
          <w:i/>
          <w:iCs/>
          <w:sz w:val="24"/>
          <w:szCs w:val="24"/>
          <w:lang w:val="en-US"/>
        </w:rPr>
        <w:t>subjective</w:t>
      </w:r>
      <w:r w:rsidRPr="006D5A58">
        <w:rPr>
          <w:rFonts w:ascii="Times New Roman" w:hAnsi="Times New Roman" w:cs="Times New Roman"/>
          <w:sz w:val="24"/>
          <w:szCs w:val="24"/>
          <w:lang w:val="en-US"/>
        </w:rPr>
        <w:t xml:space="preserve"> belief a person exercises</w:t>
      </w:r>
    </w:p>
    <w:p w14:paraId="16F4A9FD" w14:textId="77777777" w:rsidR="006D5A58" w:rsidRPr="006D5A58" w:rsidRDefault="006D5A58" w:rsidP="006D5A58">
      <w:pPr>
        <w:ind w:firstLine="720"/>
        <w:jc w:val="both"/>
        <w:rPr>
          <w:rFonts w:ascii="Times New Roman" w:hAnsi="Times New Roman" w:cs="Times New Roman"/>
          <w:sz w:val="24"/>
          <w:szCs w:val="24"/>
          <w:lang w:val="en-US"/>
        </w:rPr>
      </w:pPr>
    </w:p>
    <w:p w14:paraId="4329FCEB" w14:textId="77777777" w:rsidR="006D5A58" w:rsidRPr="006D5A58" w:rsidRDefault="006D5A58" w:rsidP="006D5A58">
      <w:pPr>
        <w:ind w:firstLine="72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Isaiah 7:9 (LXX): “if you do not believe, neither shall you understand”</w:t>
      </w:r>
    </w:p>
    <w:p w14:paraId="3CD88B14" w14:textId="77777777" w:rsidR="006D5A58" w:rsidRPr="006D5A58" w:rsidRDefault="006D5A58" w:rsidP="006D5A58">
      <w:pPr>
        <w:jc w:val="both"/>
        <w:rPr>
          <w:rFonts w:ascii="Times New Roman" w:hAnsi="Times New Roman" w:cs="Times New Roman"/>
          <w:sz w:val="24"/>
          <w:szCs w:val="24"/>
        </w:rPr>
      </w:pPr>
    </w:p>
    <w:p w14:paraId="5A5C5196" w14:textId="181E58C2" w:rsidR="006D5A58" w:rsidRPr="006D5A58" w:rsidRDefault="006D5A58" w:rsidP="001C1AFD">
      <w:pPr>
        <w:jc w:val="both"/>
        <w:rPr>
          <w:rFonts w:ascii="Times New Roman" w:hAnsi="Times New Roman" w:cs="Times New Roman"/>
          <w:sz w:val="24"/>
          <w:szCs w:val="24"/>
        </w:rPr>
      </w:pPr>
      <w:r w:rsidRPr="006D5A58">
        <w:rPr>
          <w:rFonts w:ascii="Times New Roman" w:hAnsi="Times New Roman" w:cs="Times New Roman"/>
          <w:sz w:val="24"/>
          <w:szCs w:val="24"/>
        </w:rPr>
        <w:tab/>
        <w:t>Galatians 5:6 “faith working through love”</w:t>
      </w:r>
    </w:p>
    <w:p w14:paraId="2A9254E2" w14:textId="77777777" w:rsidR="001C1AFD" w:rsidRDefault="001C1AFD" w:rsidP="006D5A58">
      <w:pPr>
        <w:jc w:val="both"/>
        <w:rPr>
          <w:rFonts w:ascii="Times New Roman" w:hAnsi="Times New Roman" w:cs="Times New Roman"/>
          <w:sz w:val="24"/>
          <w:szCs w:val="24"/>
        </w:rPr>
      </w:pPr>
    </w:p>
    <w:p w14:paraId="6561E8A3" w14:textId="5F3FB868"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Anselm [Faith Seeking Understanding] and Aquinas [Faith is Formed by Love]</w:t>
      </w:r>
    </w:p>
    <w:p w14:paraId="78269D24" w14:textId="77777777" w:rsidR="006D5A58" w:rsidRPr="006D5A58" w:rsidRDefault="006D5A58" w:rsidP="006D5A58">
      <w:pPr>
        <w:jc w:val="both"/>
        <w:rPr>
          <w:rFonts w:ascii="Times New Roman" w:hAnsi="Times New Roman" w:cs="Times New Roman"/>
          <w:sz w:val="24"/>
          <w:szCs w:val="24"/>
          <w:lang w:val="en-US"/>
        </w:rPr>
      </w:pPr>
    </w:p>
    <w:p w14:paraId="7C675C72"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ab/>
        <w:t>Anselm: “I believe in order to understand”; “faith seeking understanding”.</w:t>
      </w:r>
      <w:r w:rsidRPr="006D5A58">
        <w:rPr>
          <w:rStyle w:val="FootnoteReference"/>
          <w:rFonts w:ascii="Times New Roman" w:hAnsi="Times New Roman" w:cs="Times New Roman"/>
          <w:sz w:val="24"/>
          <w:szCs w:val="24"/>
          <w:lang w:val="en-US"/>
        </w:rPr>
        <w:footnoteReference w:id="5"/>
      </w:r>
    </w:p>
    <w:p w14:paraId="245270AF" w14:textId="77777777" w:rsidR="006D5A58" w:rsidRPr="006D5A58" w:rsidRDefault="006D5A58" w:rsidP="006D5A58">
      <w:pPr>
        <w:jc w:val="both"/>
        <w:rPr>
          <w:rFonts w:ascii="Times New Roman" w:hAnsi="Times New Roman" w:cs="Times New Roman"/>
          <w:sz w:val="24"/>
          <w:szCs w:val="24"/>
          <w:lang w:val="en-US"/>
        </w:rPr>
      </w:pPr>
    </w:p>
    <w:p w14:paraId="09B9B960"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ab/>
        <w:t>Aquinas: unformed faith (bare assent); formed faith (faith and love)</w:t>
      </w:r>
    </w:p>
    <w:p w14:paraId="0ADF625D" w14:textId="77777777" w:rsidR="001C1AFD" w:rsidRPr="006D5A58" w:rsidRDefault="001C1AFD" w:rsidP="006D5A58">
      <w:pPr>
        <w:jc w:val="both"/>
        <w:rPr>
          <w:rFonts w:ascii="Times New Roman" w:hAnsi="Times New Roman" w:cs="Times New Roman"/>
          <w:sz w:val="24"/>
          <w:szCs w:val="24"/>
        </w:rPr>
      </w:pPr>
    </w:p>
    <w:p w14:paraId="68ABC2CA"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 xml:space="preserve">Luther [Faith as Trust] </w:t>
      </w:r>
    </w:p>
    <w:p w14:paraId="205CB0C0" w14:textId="77777777" w:rsidR="006D5A58" w:rsidRPr="006D5A58" w:rsidRDefault="006D5A58" w:rsidP="006D5A58">
      <w:pPr>
        <w:jc w:val="both"/>
        <w:rPr>
          <w:rFonts w:ascii="Times New Roman" w:hAnsi="Times New Roman" w:cs="Times New Roman"/>
          <w:sz w:val="24"/>
          <w:szCs w:val="24"/>
          <w:lang w:val="en-US"/>
        </w:rPr>
      </w:pPr>
    </w:p>
    <w:p w14:paraId="1EF588C6" w14:textId="77777777" w:rsidR="006D5A58" w:rsidRPr="006D5A58" w:rsidRDefault="006D5A58" w:rsidP="006D5A58">
      <w:pPr>
        <w:ind w:left="720" w:firstLine="6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 xml:space="preserve">“a living, bold trust in God’s grace, so certain of God’s </w:t>
      </w:r>
      <w:proofErr w:type="spellStart"/>
      <w:r w:rsidRPr="006D5A58">
        <w:rPr>
          <w:rFonts w:ascii="Times New Roman" w:hAnsi="Times New Roman" w:cs="Times New Roman"/>
          <w:sz w:val="24"/>
          <w:szCs w:val="24"/>
          <w:lang w:val="en-US"/>
        </w:rPr>
        <w:t>favour</w:t>
      </w:r>
      <w:proofErr w:type="spellEnd"/>
      <w:r w:rsidRPr="006D5A58">
        <w:rPr>
          <w:rFonts w:ascii="Times New Roman" w:hAnsi="Times New Roman" w:cs="Times New Roman"/>
          <w:sz w:val="24"/>
          <w:szCs w:val="24"/>
          <w:lang w:val="en-US"/>
        </w:rPr>
        <w:t xml:space="preserve"> that it would risk death a thousand times trusting in it”.</w:t>
      </w:r>
      <w:r w:rsidRPr="006D5A58">
        <w:rPr>
          <w:rStyle w:val="FootnoteReference"/>
          <w:rFonts w:ascii="Times New Roman" w:hAnsi="Times New Roman" w:cs="Times New Roman"/>
          <w:sz w:val="24"/>
          <w:szCs w:val="24"/>
          <w:lang w:val="en-US"/>
        </w:rPr>
        <w:footnoteReference w:id="6"/>
      </w:r>
      <w:r w:rsidRPr="006D5A58">
        <w:rPr>
          <w:rFonts w:ascii="Times New Roman" w:hAnsi="Times New Roman" w:cs="Times New Roman"/>
          <w:sz w:val="24"/>
          <w:szCs w:val="24"/>
          <w:lang w:val="en-US"/>
        </w:rPr>
        <w:t xml:space="preserve"> </w:t>
      </w:r>
    </w:p>
    <w:p w14:paraId="4C8CD14C" w14:textId="77777777" w:rsidR="006D5A58" w:rsidRPr="006D5A58" w:rsidRDefault="006D5A58" w:rsidP="006D5A58">
      <w:pPr>
        <w:ind w:left="720" w:firstLine="60"/>
        <w:jc w:val="both"/>
        <w:rPr>
          <w:rFonts w:ascii="Times New Roman" w:hAnsi="Times New Roman" w:cs="Times New Roman"/>
          <w:sz w:val="24"/>
          <w:szCs w:val="24"/>
          <w:lang w:val="en-US"/>
        </w:rPr>
      </w:pPr>
    </w:p>
    <w:p w14:paraId="51462162" w14:textId="77777777" w:rsidR="006D5A58" w:rsidRPr="006D5A58" w:rsidRDefault="006D5A58" w:rsidP="006D5A58">
      <w:pPr>
        <w:ind w:left="720" w:firstLine="6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“a divine work in us. It changes us and makes us to be born anew of God. It kills the old Adam and makes altogether different people”.</w:t>
      </w:r>
      <w:r w:rsidRPr="006D5A58">
        <w:rPr>
          <w:rStyle w:val="FootnoteReference"/>
          <w:rFonts w:ascii="Times New Roman" w:hAnsi="Times New Roman" w:cs="Times New Roman"/>
          <w:sz w:val="24"/>
          <w:szCs w:val="24"/>
          <w:lang w:val="en-US"/>
        </w:rPr>
        <w:footnoteReference w:id="7"/>
      </w:r>
      <w:r w:rsidRPr="006D5A58">
        <w:rPr>
          <w:rFonts w:ascii="Times New Roman" w:hAnsi="Times New Roman" w:cs="Times New Roman"/>
          <w:sz w:val="24"/>
          <w:szCs w:val="24"/>
          <w:lang w:val="en-US"/>
        </w:rPr>
        <w:t xml:space="preserve">  </w:t>
      </w:r>
    </w:p>
    <w:p w14:paraId="0A7B7F1A" w14:textId="77777777" w:rsidR="006D5A58" w:rsidRPr="006D5A58" w:rsidRDefault="006D5A58" w:rsidP="006D5A58">
      <w:pPr>
        <w:ind w:left="720" w:firstLine="60"/>
        <w:jc w:val="both"/>
        <w:rPr>
          <w:rFonts w:ascii="Times New Roman" w:hAnsi="Times New Roman" w:cs="Times New Roman"/>
          <w:sz w:val="24"/>
          <w:szCs w:val="24"/>
          <w:lang w:val="en-US"/>
        </w:rPr>
      </w:pPr>
    </w:p>
    <w:p w14:paraId="3EC7BB66" w14:textId="77777777" w:rsidR="006D5A58" w:rsidRPr="006D5A58" w:rsidRDefault="006D5A58" w:rsidP="006D5A58">
      <w:pPr>
        <w:ind w:firstLine="720"/>
        <w:jc w:val="both"/>
        <w:rPr>
          <w:rFonts w:ascii="Times New Roman" w:hAnsi="Times New Roman" w:cs="Times New Roman"/>
          <w:sz w:val="24"/>
          <w:szCs w:val="24"/>
          <w:lang w:val="en-US"/>
        </w:rPr>
      </w:pPr>
      <w:r w:rsidRPr="006D5A58">
        <w:rPr>
          <w:rFonts w:ascii="Times New Roman" w:hAnsi="Times New Roman" w:cs="Times New Roman"/>
          <w:sz w:val="24"/>
          <w:szCs w:val="24"/>
        </w:rPr>
        <w:t>“faith justifies without love and before love”.</w:t>
      </w:r>
      <w:r w:rsidRPr="006D5A58">
        <w:rPr>
          <w:rStyle w:val="FootnoteReference"/>
          <w:rFonts w:ascii="Times New Roman" w:hAnsi="Times New Roman" w:cs="Times New Roman"/>
          <w:sz w:val="24"/>
          <w:szCs w:val="24"/>
        </w:rPr>
        <w:footnoteReference w:id="8"/>
      </w:r>
      <w:r w:rsidRPr="006D5A58">
        <w:rPr>
          <w:rFonts w:ascii="Times New Roman" w:hAnsi="Times New Roman" w:cs="Times New Roman"/>
          <w:sz w:val="24"/>
          <w:szCs w:val="24"/>
        </w:rPr>
        <w:t xml:space="preserve"> </w:t>
      </w:r>
      <w:r w:rsidRPr="006D5A58">
        <w:rPr>
          <w:rFonts w:ascii="Times New Roman" w:hAnsi="Times New Roman" w:cs="Times New Roman"/>
          <w:sz w:val="24"/>
          <w:szCs w:val="24"/>
          <w:lang w:val="en-US"/>
        </w:rPr>
        <w:t xml:space="preserve"> </w:t>
      </w:r>
    </w:p>
    <w:p w14:paraId="638B6FEF" w14:textId="77777777" w:rsidR="006D5A58" w:rsidRPr="006D5A58" w:rsidRDefault="006D5A58" w:rsidP="006D5A58">
      <w:pPr>
        <w:jc w:val="both"/>
        <w:rPr>
          <w:rFonts w:ascii="Times New Roman" w:hAnsi="Times New Roman" w:cs="Times New Roman"/>
          <w:sz w:val="24"/>
          <w:szCs w:val="24"/>
          <w:lang w:val="en-US"/>
        </w:rPr>
      </w:pPr>
    </w:p>
    <w:p w14:paraId="775215C9" w14:textId="77777777" w:rsidR="006D5A58" w:rsidRPr="006D5A58" w:rsidRDefault="006D5A58" w:rsidP="006D5A58">
      <w:pPr>
        <w:jc w:val="both"/>
        <w:rPr>
          <w:rFonts w:ascii="Times New Roman" w:hAnsi="Times New Roman" w:cs="Times New Roman"/>
          <w:sz w:val="24"/>
          <w:szCs w:val="24"/>
          <w:lang w:val="en-US"/>
        </w:rPr>
      </w:pPr>
    </w:p>
    <w:p w14:paraId="231ACACA"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Melancthon [Faith as Knowledge, Assent, and Trust]</w:t>
      </w:r>
    </w:p>
    <w:p w14:paraId="6A0EE136" w14:textId="77777777" w:rsidR="006D5A58" w:rsidRPr="006D5A58" w:rsidRDefault="006D5A58" w:rsidP="006D5A58">
      <w:pPr>
        <w:ind w:firstLine="72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knowledge, assent and trust [</w:t>
      </w:r>
      <w:r w:rsidRPr="006D5A58">
        <w:rPr>
          <w:rFonts w:ascii="Times New Roman" w:hAnsi="Times New Roman" w:cs="Times New Roman"/>
          <w:i/>
          <w:iCs/>
          <w:sz w:val="24"/>
          <w:szCs w:val="24"/>
          <w:lang w:val="en-US"/>
        </w:rPr>
        <w:t>notitia</w:t>
      </w:r>
      <w:r w:rsidRPr="006D5A58">
        <w:rPr>
          <w:rFonts w:ascii="Times New Roman" w:hAnsi="Times New Roman" w:cs="Times New Roman"/>
          <w:sz w:val="24"/>
          <w:szCs w:val="24"/>
          <w:lang w:val="en-US"/>
        </w:rPr>
        <w:t xml:space="preserve">, </w:t>
      </w:r>
      <w:proofErr w:type="spellStart"/>
      <w:r w:rsidRPr="006D5A58">
        <w:rPr>
          <w:rFonts w:ascii="Times New Roman" w:hAnsi="Times New Roman" w:cs="Times New Roman"/>
          <w:i/>
          <w:iCs/>
          <w:sz w:val="24"/>
          <w:szCs w:val="24"/>
          <w:lang w:val="en-US"/>
        </w:rPr>
        <w:t>assensus</w:t>
      </w:r>
      <w:proofErr w:type="spellEnd"/>
      <w:r w:rsidRPr="006D5A58">
        <w:rPr>
          <w:rFonts w:ascii="Times New Roman" w:hAnsi="Times New Roman" w:cs="Times New Roman"/>
          <w:sz w:val="24"/>
          <w:szCs w:val="24"/>
          <w:lang w:val="en-US"/>
        </w:rPr>
        <w:t xml:space="preserve"> and </w:t>
      </w:r>
      <w:r w:rsidRPr="006D5A58">
        <w:rPr>
          <w:rFonts w:ascii="Times New Roman" w:hAnsi="Times New Roman" w:cs="Times New Roman"/>
          <w:i/>
          <w:iCs/>
          <w:sz w:val="24"/>
          <w:szCs w:val="24"/>
          <w:lang w:val="en-US"/>
        </w:rPr>
        <w:t>fiducia</w:t>
      </w:r>
      <w:r w:rsidRPr="006D5A58">
        <w:rPr>
          <w:rFonts w:ascii="Times New Roman" w:hAnsi="Times New Roman" w:cs="Times New Roman"/>
          <w:sz w:val="24"/>
          <w:szCs w:val="24"/>
          <w:lang w:val="en-US"/>
        </w:rPr>
        <w:t xml:space="preserve">]. </w:t>
      </w:r>
    </w:p>
    <w:p w14:paraId="57E2B14D" w14:textId="77777777" w:rsidR="006D5A58" w:rsidRPr="006D5A58" w:rsidRDefault="006D5A58" w:rsidP="006D5A58">
      <w:pPr>
        <w:ind w:left="720"/>
        <w:jc w:val="both"/>
        <w:rPr>
          <w:rFonts w:ascii="Times New Roman" w:hAnsi="Times New Roman" w:cs="Times New Roman"/>
          <w:sz w:val="24"/>
          <w:szCs w:val="24"/>
          <w:lang w:val="en-US"/>
        </w:rPr>
      </w:pPr>
    </w:p>
    <w:p w14:paraId="2EB8CB43" w14:textId="77777777" w:rsidR="006D5A58" w:rsidRPr="006D5A58" w:rsidRDefault="006D5A58" w:rsidP="006D5A58">
      <w:pPr>
        <w:ind w:left="720"/>
        <w:jc w:val="both"/>
        <w:rPr>
          <w:rFonts w:ascii="Times New Roman" w:hAnsi="Times New Roman" w:cs="Times New Roman"/>
          <w:sz w:val="24"/>
          <w:szCs w:val="24"/>
        </w:rPr>
      </w:pPr>
      <w:r w:rsidRPr="006D5A58">
        <w:rPr>
          <w:rFonts w:ascii="Times New Roman" w:hAnsi="Times New Roman" w:cs="Times New Roman"/>
          <w:i/>
          <w:iCs/>
          <w:sz w:val="24"/>
          <w:szCs w:val="24"/>
          <w:lang w:val="en-US"/>
        </w:rPr>
        <w:t xml:space="preserve">assent </w:t>
      </w:r>
      <w:r w:rsidRPr="006D5A58">
        <w:rPr>
          <w:rFonts w:ascii="Times New Roman" w:hAnsi="Times New Roman" w:cs="Times New Roman"/>
          <w:sz w:val="24"/>
          <w:szCs w:val="24"/>
          <w:lang w:val="en-US"/>
        </w:rPr>
        <w:t xml:space="preserve">to the entire Word of God as it is given to us, particularly to the free promise of reconciliation given for the sake of Christ the Mediator, and it is </w:t>
      </w:r>
      <w:r w:rsidRPr="006D5A58">
        <w:rPr>
          <w:rFonts w:ascii="Times New Roman" w:hAnsi="Times New Roman" w:cs="Times New Roman"/>
          <w:i/>
          <w:iCs/>
          <w:sz w:val="24"/>
          <w:szCs w:val="24"/>
          <w:lang w:val="en-US"/>
        </w:rPr>
        <w:t>trust</w:t>
      </w:r>
      <w:r w:rsidRPr="006D5A58">
        <w:rPr>
          <w:rFonts w:ascii="Times New Roman" w:hAnsi="Times New Roman" w:cs="Times New Roman"/>
          <w:sz w:val="24"/>
          <w:szCs w:val="24"/>
          <w:lang w:val="en-US"/>
        </w:rPr>
        <w:t xml:space="preserve"> in the mercy of God promised for the sake of Christ the Mediator.</w:t>
      </w:r>
      <w:r w:rsidRPr="006D5A58">
        <w:rPr>
          <w:rStyle w:val="FootnoteReference"/>
          <w:rFonts w:ascii="Times New Roman" w:hAnsi="Times New Roman" w:cs="Times New Roman"/>
          <w:sz w:val="24"/>
          <w:szCs w:val="24"/>
          <w:lang w:val="en-US"/>
        </w:rPr>
        <w:footnoteReference w:id="9"/>
      </w:r>
      <w:r w:rsidRPr="006D5A58">
        <w:rPr>
          <w:rFonts w:ascii="Times New Roman" w:hAnsi="Times New Roman" w:cs="Times New Roman"/>
          <w:sz w:val="24"/>
          <w:szCs w:val="24"/>
        </w:rPr>
        <w:t xml:space="preserve"> </w:t>
      </w:r>
    </w:p>
    <w:p w14:paraId="025A9F96" w14:textId="77777777" w:rsidR="006D5A58" w:rsidRPr="006D5A58" w:rsidRDefault="006D5A58" w:rsidP="006D5A58">
      <w:pPr>
        <w:jc w:val="both"/>
        <w:rPr>
          <w:rFonts w:ascii="Times New Roman" w:hAnsi="Times New Roman" w:cs="Times New Roman"/>
          <w:sz w:val="24"/>
          <w:szCs w:val="24"/>
        </w:rPr>
      </w:pPr>
    </w:p>
    <w:p w14:paraId="69A8F397" w14:textId="77777777" w:rsidR="006D5A58" w:rsidRPr="006D5A58" w:rsidRDefault="006D5A58" w:rsidP="006D5A58">
      <w:pPr>
        <w:autoSpaceDE w:val="0"/>
        <w:autoSpaceDN w:val="0"/>
        <w:adjustRightInd w:val="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 xml:space="preserve">John Calvin [Faith as Knowledge] </w:t>
      </w:r>
    </w:p>
    <w:p w14:paraId="1195C73F" w14:textId="77777777" w:rsidR="006D5A58" w:rsidRPr="006D5A58" w:rsidRDefault="006D5A58" w:rsidP="006D5A58">
      <w:pPr>
        <w:autoSpaceDE w:val="0"/>
        <w:autoSpaceDN w:val="0"/>
        <w:adjustRightInd w:val="0"/>
        <w:jc w:val="both"/>
        <w:rPr>
          <w:rFonts w:ascii="Times New Roman" w:hAnsi="Times New Roman" w:cs="Times New Roman"/>
          <w:sz w:val="24"/>
          <w:szCs w:val="24"/>
          <w:lang w:val="en-US"/>
        </w:rPr>
      </w:pPr>
    </w:p>
    <w:p w14:paraId="3A0968C5" w14:textId="77777777" w:rsidR="006D5A58" w:rsidRPr="006D5A58" w:rsidRDefault="006D5A58" w:rsidP="006D5A58">
      <w:pPr>
        <w:ind w:left="720"/>
        <w:jc w:val="both"/>
        <w:rPr>
          <w:rFonts w:ascii="Times New Roman" w:hAnsi="Times New Roman" w:cs="Times New Roman"/>
          <w:sz w:val="24"/>
          <w:szCs w:val="24"/>
        </w:rPr>
      </w:pPr>
      <w:r w:rsidRPr="006D5A58">
        <w:rPr>
          <w:rFonts w:ascii="Times New Roman" w:hAnsi="Times New Roman" w:cs="Times New Roman"/>
          <w:sz w:val="24"/>
          <w:szCs w:val="24"/>
        </w:rPr>
        <w:t xml:space="preserve">a firm and certain </w:t>
      </w:r>
      <w:r w:rsidRPr="006D5A58">
        <w:rPr>
          <w:rFonts w:ascii="Times New Roman" w:hAnsi="Times New Roman" w:cs="Times New Roman"/>
          <w:i/>
          <w:iCs/>
          <w:sz w:val="24"/>
          <w:szCs w:val="24"/>
        </w:rPr>
        <w:t>knowledge</w:t>
      </w:r>
      <w:r w:rsidRPr="006D5A58">
        <w:rPr>
          <w:rFonts w:ascii="Times New Roman" w:hAnsi="Times New Roman" w:cs="Times New Roman"/>
          <w:sz w:val="24"/>
          <w:szCs w:val="24"/>
        </w:rPr>
        <w:t xml:space="preserve"> of God’s benevolence toward us, founded upon the truth of the freely given promise in Christ, both revealed to our minds and sealed upon our hearts through the Holy Spirit.</w:t>
      </w:r>
      <w:r w:rsidRPr="006D5A58">
        <w:rPr>
          <w:rStyle w:val="FootnoteReference"/>
          <w:rFonts w:ascii="Times New Roman" w:hAnsi="Times New Roman" w:cs="Times New Roman"/>
          <w:sz w:val="24"/>
          <w:szCs w:val="24"/>
        </w:rPr>
        <w:footnoteReference w:id="10"/>
      </w:r>
    </w:p>
    <w:p w14:paraId="16051FD7" w14:textId="77777777" w:rsidR="006D5A58" w:rsidRPr="006D5A58" w:rsidRDefault="006D5A58" w:rsidP="006D5A58">
      <w:pPr>
        <w:ind w:left="720"/>
        <w:jc w:val="both"/>
        <w:rPr>
          <w:rFonts w:ascii="Times New Roman" w:hAnsi="Times New Roman" w:cs="Times New Roman"/>
          <w:sz w:val="24"/>
          <w:szCs w:val="24"/>
        </w:rPr>
      </w:pPr>
    </w:p>
    <w:p w14:paraId="5DA33F83" w14:textId="77777777" w:rsidR="006D5A58" w:rsidRPr="006D5A58" w:rsidRDefault="006D5A58" w:rsidP="006D5A58">
      <w:pPr>
        <w:ind w:left="720"/>
        <w:jc w:val="both"/>
        <w:rPr>
          <w:rFonts w:ascii="Times New Roman" w:hAnsi="Times New Roman" w:cs="Times New Roman"/>
          <w:sz w:val="24"/>
          <w:szCs w:val="24"/>
        </w:rPr>
      </w:pPr>
      <w:r w:rsidRPr="006D5A58">
        <w:rPr>
          <w:rFonts w:ascii="Times New Roman" w:hAnsi="Times New Roman" w:cs="Times New Roman"/>
          <w:sz w:val="24"/>
          <w:szCs w:val="24"/>
        </w:rPr>
        <w:t xml:space="preserve">the knowledge of God’s goodness will not be held very important unless it makes us </w:t>
      </w:r>
      <w:r w:rsidRPr="006D5A58">
        <w:rPr>
          <w:rFonts w:ascii="Times New Roman" w:hAnsi="Times New Roman" w:cs="Times New Roman"/>
          <w:i/>
          <w:iCs/>
          <w:sz w:val="24"/>
          <w:szCs w:val="24"/>
        </w:rPr>
        <w:t>rely</w:t>
      </w:r>
      <w:r w:rsidRPr="006D5A58">
        <w:rPr>
          <w:rFonts w:ascii="Times New Roman" w:hAnsi="Times New Roman" w:cs="Times New Roman"/>
          <w:sz w:val="24"/>
          <w:szCs w:val="24"/>
        </w:rPr>
        <w:t xml:space="preserve"> on that goodness.</w:t>
      </w:r>
      <w:r w:rsidRPr="006D5A58">
        <w:rPr>
          <w:rStyle w:val="FootnoteReference"/>
          <w:rFonts w:ascii="Times New Roman" w:hAnsi="Times New Roman" w:cs="Times New Roman"/>
          <w:sz w:val="24"/>
          <w:szCs w:val="24"/>
        </w:rPr>
        <w:footnoteReference w:id="11"/>
      </w:r>
    </w:p>
    <w:p w14:paraId="5AC87E92" w14:textId="77777777" w:rsidR="006D5A58" w:rsidRPr="006D5A58" w:rsidRDefault="006D5A58" w:rsidP="006D5A58">
      <w:pPr>
        <w:jc w:val="both"/>
        <w:rPr>
          <w:rFonts w:ascii="Times New Roman" w:hAnsi="Times New Roman" w:cs="Times New Roman"/>
          <w:sz w:val="24"/>
          <w:szCs w:val="24"/>
        </w:rPr>
      </w:pPr>
    </w:p>
    <w:p w14:paraId="58AC9C27" w14:textId="77777777" w:rsidR="006D5A58" w:rsidRPr="006D5A58" w:rsidRDefault="006D5A58" w:rsidP="006D5A58">
      <w:pPr>
        <w:ind w:left="720"/>
        <w:jc w:val="both"/>
        <w:rPr>
          <w:rFonts w:ascii="Times New Roman" w:hAnsi="Times New Roman" w:cs="Times New Roman"/>
          <w:sz w:val="24"/>
          <w:szCs w:val="24"/>
          <w:lang w:bidi="he-IL"/>
        </w:rPr>
      </w:pPr>
      <w:r w:rsidRPr="006D5A58">
        <w:rPr>
          <w:rFonts w:ascii="Times New Roman" w:hAnsi="Times New Roman" w:cs="Times New Roman"/>
          <w:sz w:val="24"/>
          <w:szCs w:val="24"/>
          <w:lang w:bidi="he-IL"/>
        </w:rPr>
        <w:t>he alone is truly a believer who, convinced by a firm conviction that God is a kindly and well-disposed Father toward him, promises himself all things on the basis of his generosity; who, relying upon the promises of divine benevolence toward him, lays hold on an undoubted expectation of salvation.</w:t>
      </w:r>
      <w:r w:rsidRPr="006D5A58">
        <w:rPr>
          <w:rStyle w:val="FootnoteReference"/>
          <w:rFonts w:ascii="Times New Roman" w:hAnsi="Times New Roman" w:cs="Times New Roman"/>
          <w:sz w:val="24"/>
          <w:szCs w:val="24"/>
          <w:lang w:bidi="he-IL"/>
        </w:rPr>
        <w:footnoteReference w:id="12"/>
      </w:r>
    </w:p>
    <w:p w14:paraId="70EF5A55" w14:textId="77777777" w:rsidR="006D5A58" w:rsidRPr="006D5A58" w:rsidRDefault="006D5A58" w:rsidP="006D5A58">
      <w:pPr>
        <w:ind w:left="720"/>
        <w:jc w:val="both"/>
        <w:rPr>
          <w:rFonts w:ascii="Times New Roman" w:hAnsi="Times New Roman" w:cs="Times New Roman"/>
          <w:sz w:val="24"/>
          <w:szCs w:val="24"/>
          <w:lang w:bidi="he-IL"/>
        </w:rPr>
      </w:pPr>
    </w:p>
    <w:p w14:paraId="29696ABD" w14:textId="77777777" w:rsidR="006D5A58" w:rsidRPr="006D5A58" w:rsidRDefault="006D5A58" w:rsidP="006D5A58">
      <w:pPr>
        <w:ind w:left="720"/>
        <w:jc w:val="both"/>
        <w:rPr>
          <w:rFonts w:ascii="Times New Roman" w:hAnsi="Times New Roman" w:cs="Times New Roman"/>
          <w:sz w:val="24"/>
          <w:szCs w:val="24"/>
          <w:lang w:bidi="he-IL"/>
        </w:rPr>
      </w:pPr>
      <w:r w:rsidRPr="006D5A58">
        <w:rPr>
          <w:rFonts w:ascii="Times New Roman" w:hAnsi="Times New Roman" w:cs="Times New Roman"/>
          <w:sz w:val="24"/>
          <w:szCs w:val="24"/>
          <w:lang w:bidi="he-IL"/>
        </w:rPr>
        <w:t>the root of faith can never be torn from the godly breast</w:t>
      </w:r>
      <w:r w:rsidRPr="006D5A58">
        <w:rPr>
          <w:rStyle w:val="FootnoteReference"/>
          <w:rFonts w:ascii="Times New Roman" w:hAnsi="Times New Roman" w:cs="Times New Roman"/>
          <w:sz w:val="24"/>
          <w:szCs w:val="24"/>
          <w:lang w:bidi="he-IL"/>
        </w:rPr>
        <w:footnoteReference w:id="13"/>
      </w:r>
    </w:p>
    <w:p w14:paraId="7E592792" w14:textId="77777777" w:rsidR="006D5A58" w:rsidRPr="006D5A58" w:rsidRDefault="006D5A58" w:rsidP="006D5A58">
      <w:pPr>
        <w:jc w:val="both"/>
        <w:rPr>
          <w:rFonts w:ascii="Times New Roman" w:hAnsi="Times New Roman" w:cs="Times New Roman"/>
          <w:sz w:val="24"/>
          <w:szCs w:val="24"/>
          <w:lang w:bidi="he-IL"/>
        </w:rPr>
      </w:pPr>
    </w:p>
    <w:p w14:paraId="3D500D24"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 xml:space="preserve">Van Mastricht [Faith as Receiving] </w:t>
      </w:r>
    </w:p>
    <w:p w14:paraId="4314F6B8" w14:textId="77777777" w:rsidR="006D5A58" w:rsidRPr="006D5A58" w:rsidRDefault="006D5A58" w:rsidP="006D5A58">
      <w:pPr>
        <w:jc w:val="both"/>
        <w:rPr>
          <w:rFonts w:ascii="Times New Roman" w:hAnsi="Times New Roman" w:cs="Times New Roman"/>
          <w:sz w:val="24"/>
          <w:szCs w:val="24"/>
          <w:lang w:val="en-US"/>
        </w:rPr>
      </w:pPr>
    </w:p>
    <w:p w14:paraId="1649C61D" w14:textId="77777777" w:rsidR="006D5A58" w:rsidRPr="006D5A58" w:rsidRDefault="006D5A58" w:rsidP="006D5A58">
      <w:pPr>
        <w:ind w:left="72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several acts coincide in saving faith—knowledge, assent, consent, trust, and so forth…but one particular act is predominant among them…receiving.</w:t>
      </w:r>
      <w:r w:rsidRPr="006D5A58">
        <w:rPr>
          <w:rStyle w:val="FootnoteReference"/>
          <w:rFonts w:ascii="Times New Roman" w:hAnsi="Times New Roman" w:cs="Times New Roman"/>
          <w:sz w:val="24"/>
          <w:szCs w:val="24"/>
          <w:lang w:val="en-US"/>
        </w:rPr>
        <w:footnoteReference w:id="14"/>
      </w:r>
    </w:p>
    <w:p w14:paraId="27421523" w14:textId="77777777" w:rsidR="006D5A58" w:rsidRPr="006D5A58" w:rsidRDefault="006D5A58" w:rsidP="006D5A58">
      <w:pPr>
        <w:jc w:val="both"/>
        <w:rPr>
          <w:rFonts w:ascii="Times New Roman" w:hAnsi="Times New Roman" w:cs="Times New Roman"/>
          <w:sz w:val="24"/>
          <w:szCs w:val="24"/>
          <w:lang w:val="en-US"/>
        </w:rPr>
      </w:pPr>
    </w:p>
    <w:p w14:paraId="2D31A7F2" w14:textId="77777777" w:rsidR="006D5A58" w:rsidRP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rPr>
        <w:t>Richard Baxter [Faith in its Entirety Justifies]</w:t>
      </w:r>
    </w:p>
    <w:p w14:paraId="042BDF10" w14:textId="77777777" w:rsidR="006D5A58" w:rsidRPr="006D5A58" w:rsidRDefault="006D5A58" w:rsidP="006D5A58">
      <w:pPr>
        <w:ind w:left="720"/>
        <w:jc w:val="both"/>
        <w:rPr>
          <w:rFonts w:ascii="Times New Roman" w:hAnsi="Times New Roman" w:cs="Times New Roman"/>
          <w:sz w:val="24"/>
          <w:szCs w:val="24"/>
        </w:rPr>
      </w:pPr>
      <w:r w:rsidRPr="006D5A58">
        <w:rPr>
          <w:rFonts w:ascii="Times New Roman" w:hAnsi="Times New Roman" w:cs="Times New Roman"/>
          <w:sz w:val="24"/>
          <w:szCs w:val="24"/>
        </w:rPr>
        <w:t>It is not therefore any one single act of faith alone by which we are justified, but it is many physical acts conjunctly which constitute that faith which the gospel makes the condition of life [… including] our assent, or acceptance of Him as our Teacher and Lord, our desire of Him, our love to Him, our renouncing other Saviors and our own righteousness.</w:t>
      </w:r>
      <w:r w:rsidRPr="006D5A58">
        <w:rPr>
          <w:rStyle w:val="FootnoteReference"/>
          <w:rFonts w:ascii="Times New Roman" w:hAnsi="Times New Roman" w:cs="Times New Roman"/>
          <w:sz w:val="24"/>
          <w:szCs w:val="24"/>
        </w:rPr>
        <w:footnoteReference w:id="15"/>
      </w:r>
    </w:p>
    <w:p w14:paraId="22192BBA" w14:textId="77777777" w:rsidR="006D5A58" w:rsidRPr="006D5A58" w:rsidRDefault="006D5A58" w:rsidP="006D5A58">
      <w:pPr>
        <w:jc w:val="both"/>
        <w:rPr>
          <w:rFonts w:ascii="Times New Roman" w:hAnsi="Times New Roman" w:cs="Times New Roman"/>
          <w:sz w:val="24"/>
          <w:szCs w:val="24"/>
        </w:rPr>
      </w:pPr>
    </w:p>
    <w:p w14:paraId="3AAF39EA" w14:textId="77777777" w:rsidR="006D5A58" w:rsidRPr="006D5A58" w:rsidRDefault="006D5A58" w:rsidP="006D5A58">
      <w:pPr>
        <w:jc w:val="both"/>
        <w:rPr>
          <w:rFonts w:ascii="Times New Roman" w:hAnsi="Times New Roman" w:cs="Times New Roman"/>
          <w:sz w:val="24"/>
          <w:szCs w:val="24"/>
        </w:rPr>
      </w:pPr>
    </w:p>
    <w:p w14:paraId="6F4D9A73"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rPr>
        <w:t xml:space="preserve">Jonathan Edwards [Faith as Love] </w:t>
      </w:r>
    </w:p>
    <w:p w14:paraId="0F2B22D2" w14:textId="77777777" w:rsidR="006D5A58" w:rsidRPr="006D5A58" w:rsidRDefault="006D5A58" w:rsidP="006D5A58">
      <w:pPr>
        <w:jc w:val="both"/>
        <w:rPr>
          <w:rFonts w:ascii="Times New Roman" w:hAnsi="Times New Roman" w:cs="Times New Roman"/>
          <w:sz w:val="24"/>
          <w:szCs w:val="24"/>
        </w:rPr>
      </w:pPr>
    </w:p>
    <w:p w14:paraId="04E37B47" w14:textId="77777777" w:rsidR="006D5A58" w:rsidRPr="006D5A58" w:rsidRDefault="006D5A58" w:rsidP="006D5A58">
      <w:pPr>
        <w:ind w:left="720"/>
        <w:jc w:val="both"/>
        <w:rPr>
          <w:rFonts w:ascii="Times New Roman" w:hAnsi="Times New Roman" w:cs="Times New Roman"/>
          <w:sz w:val="24"/>
          <w:szCs w:val="24"/>
        </w:rPr>
      </w:pPr>
      <w:r w:rsidRPr="006D5A58">
        <w:rPr>
          <w:rFonts w:ascii="Times New Roman" w:hAnsi="Times New Roman" w:cs="Times New Roman"/>
          <w:sz w:val="24"/>
          <w:szCs w:val="24"/>
        </w:rPr>
        <w:t>that our love to God enables us to overcome the difficulties that attend keeping God’s commands; which shows that love is the main thing in saving faith, the life and power of it, by which it produces its great effects.</w:t>
      </w:r>
      <w:r w:rsidRPr="006D5A58">
        <w:rPr>
          <w:rStyle w:val="FootnoteReference"/>
          <w:rFonts w:ascii="Times New Roman" w:hAnsi="Times New Roman" w:cs="Times New Roman"/>
          <w:sz w:val="24"/>
          <w:szCs w:val="24"/>
        </w:rPr>
        <w:footnoteReference w:id="16"/>
      </w:r>
    </w:p>
    <w:p w14:paraId="25FD13FC" w14:textId="77777777" w:rsidR="006D5A58" w:rsidRPr="006D5A58" w:rsidRDefault="006D5A58" w:rsidP="006D5A58">
      <w:pPr>
        <w:ind w:left="720"/>
        <w:jc w:val="both"/>
        <w:rPr>
          <w:rFonts w:ascii="Times New Roman" w:hAnsi="Times New Roman" w:cs="Times New Roman"/>
          <w:sz w:val="24"/>
          <w:szCs w:val="24"/>
        </w:rPr>
      </w:pPr>
    </w:p>
    <w:p w14:paraId="78F45F12" w14:textId="77777777" w:rsidR="006D5A58" w:rsidRPr="006D5A58" w:rsidRDefault="006D5A58" w:rsidP="006D5A58">
      <w:pPr>
        <w:ind w:left="720" w:firstLine="720"/>
        <w:jc w:val="both"/>
        <w:rPr>
          <w:rFonts w:ascii="Times New Roman" w:hAnsi="Times New Roman" w:cs="Times New Roman"/>
          <w:sz w:val="24"/>
          <w:szCs w:val="24"/>
        </w:rPr>
      </w:pPr>
      <w:r w:rsidRPr="006D5A58">
        <w:rPr>
          <w:rFonts w:ascii="Times New Roman" w:hAnsi="Times New Roman" w:cs="Times New Roman"/>
          <w:sz w:val="24"/>
          <w:szCs w:val="24"/>
        </w:rPr>
        <w:t xml:space="preserve">Cf. John Piper: “for </w:t>
      </w:r>
      <w:r w:rsidRPr="006D5A58">
        <w:rPr>
          <w:rFonts w:ascii="Times New Roman" w:hAnsi="Times New Roman" w:cs="Times New Roman"/>
          <w:i/>
          <w:iCs/>
          <w:sz w:val="24"/>
          <w:szCs w:val="24"/>
        </w:rPr>
        <w:t>trust</w:t>
      </w:r>
      <w:r w:rsidRPr="006D5A58">
        <w:rPr>
          <w:rFonts w:ascii="Times New Roman" w:hAnsi="Times New Roman" w:cs="Times New Roman"/>
          <w:sz w:val="24"/>
          <w:szCs w:val="24"/>
        </w:rPr>
        <w:t xml:space="preserve"> to be saving, it must be a treasuring trust”.</w:t>
      </w:r>
      <w:r w:rsidRPr="006D5A58">
        <w:rPr>
          <w:rStyle w:val="FootnoteReference"/>
          <w:rFonts w:ascii="Times New Roman" w:hAnsi="Times New Roman" w:cs="Times New Roman"/>
          <w:sz w:val="24"/>
          <w:szCs w:val="24"/>
          <w:lang w:val="en-US"/>
        </w:rPr>
        <w:footnoteReference w:id="17"/>
      </w:r>
    </w:p>
    <w:p w14:paraId="51F01C0A" w14:textId="77777777" w:rsidR="006D5A58" w:rsidRPr="006D5A58" w:rsidRDefault="006D5A58" w:rsidP="006D5A58">
      <w:pPr>
        <w:ind w:left="720" w:firstLine="720"/>
        <w:jc w:val="both"/>
        <w:rPr>
          <w:rFonts w:ascii="Times New Roman" w:hAnsi="Times New Roman" w:cs="Times New Roman"/>
          <w:sz w:val="24"/>
          <w:szCs w:val="24"/>
        </w:rPr>
      </w:pPr>
    </w:p>
    <w:p w14:paraId="0370980F" w14:textId="77777777" w:rsidR="006D5A58" w:rsidRPr="006D5A58" w:rsidRDefault="006D5A58" w:rsidP="006D5A58">
      <w:pPr>
        <w:jc w:val="both"/>
        <w:rPr>
          <w:rFonts w:ascii="Times New Roman" w:hAnsi="Times New Roman" w:cs="Times New Roman"/>
          <w:sz w:val="24"/>
          <w:szCs w:val="24"/>
          <w:lang w:val="en-US"/>
        </w:rPr>
      </w:pPr>
    </w:p>
    <w:p w14:paraId="1186248F"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 xml:space="preserve">Friedrich Schleiermacher [Faith as Feeling] </w:t>
      </w:r>
    </w:p>
    <w:p w14:paraId="623542C3"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ab/>
        <w:t xml:space="preserve">Hegel: </w:t>
      </w:r>
      <w:r w:rsidRPr="006D5A58">
        <w:rPr>
          <w:rFonts w:ascii="Times New Roman" w:hAnsi="Times New Roman" w:cs="Times New Roman"/>
          <w:sz w:val="24"/>
          <w:szCs w:val="24"/>
          <w:lang w:val="en-US"/>
        </w:rPr>
        <w:tab/>
      </w:r>
      <w:r w:rsidRPr="006D5A58">
        <w:rPr>
          <w:rFonts w:ascii="Times New Roman" w:hAnsi="Times New Roman" w:cs="Times New Roman"/>
          <w:sz w:val="24"/>
          <w:szCs w:val="24"/>
          <w:lang w:val="en-US"/>
        </w:rPr>
        <w:tab/>
      </w:r>
      <w:r w:rsidRPr="006D5A58">
        <w:rPr>
          <w:rFonts w:ascii="Times New Roman" w:hAnsi="Times New Roman" w:cs="Times New Roman"/>
          <w:sz w:val="24"/>
          <w:szCs w:val="24"/>
          <w:lang w:val="en-US"/>
        </w:rPr>
        <w:tab/>
      </w:r>
      <w:r w:rsidRPr="006D5A58">
        <w:rPr>
          <w:rFonts w:ascii="Times New Roman" w:hAnsi="Times New Roman" w:cs="Times New Roman"/>
          <w:sz w:val="24"/>
          <w:szCs w:val="24"/>
          <w:lang w:val="en-US"/>
        </w:rPr>
        <w:tab/>
        <w:t>faith as knowledge</w:t>
      </w:r>
    </w:p>
    <w:p w14:paraId="304F1140" w14:textId="77777777" w:rsidR="006D5A58" w:rsidRPr="006D5A58" w:rsidRDefault="006D5A58" w:rsidP="006D5A58">
      <w:pPr>
        <w:ind w:firstLine="72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 xml:space="preserve">Kant: </w:t>
      </w:r>
      <w:r w:rsidRPr="006D5A58">
        <w:rPr>
          <w:rFonts w:ascii="Times New Roman" w:hAnsi="Times New Roman" w:cs="Times New Roman"/>
          <w:sz w:val="24"/>
          <w:szCs w:val="24"/>
          <w:lang w:val="en-US"/>
        </w:rPr>
        <w:tab/>
      </w:r>
      <w:r w:rsidRPr="006D5A58">
        <w:rPr>
          <w:rFonts w:ascii="Times New Roman" w:hAnsi="Times New Roman" w:cs="Times New Roman"/>
          <w:sz w:val="24"/>
          <w:szCs w:val="24"/>
          <w:lang w:val="en-US"/>
        </w:rPr>
        <w:tab/>
      </w:r>
      <w:r w:rsidRPr="006D5A58">
        <w:rPr>
          <w:rFonts w:ascii="Times New Roman" w:hAnsi="Times New Roman" w:cs="Times New Roman"/>
          <w:sz w:val="24"/>
          <w:szCs w:val="24"/>
          <w:lang w:val="en-US"/>
        </w:rPr>
        <w:tab/>
      </w:r>
      <w:r w:rsidRPr="006D5A58">
        <w:rPr>
          <w:rFonts w:ascii="Times New Roman" w:hAnsi="Times New Roman" w:cs="Times New Roman"/>
          <w:sz w:val="24"/>
          <w:szCs w:val="24"/>
          <w:lang w:val="en-US"/>
        </w:rPr>
        <w:tab/>
        <w:t>faith as doing</w:t>
      </w:r>
    </w:p>
    <w:p w14:paraId="645598FE" w14:textId="77777777" w:rsidR="006D5A58" w:rsidRPr="006D5A58" w:rsidRDefault="006D5A58" w:rsidP="006D5A58">
      <w:pPr>
        <w:ind w:firstLine="72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 xml:space="preserve">Romantic philosophers: </w:t>
      </w:r>
      <w:r w:rsidRPr="006D5A58">
        <w:rPr>
          <w:rFonts w:ascii="Times New Roman" w:hAnsi="Times New Roman" w:cs="Times New Roman"/>
          <w:sz w:val="24"/>
          <w:szCs w:val="24"/>
          <w:lang w:val="en-US"/>
        </w:rPr>
        <w:tab/>
        <w:t>faith as feeling</w:t>
      </w:r>
      <w:r w:rsidRPr="006D5A58">
        <w:rPr>
          <w:rFonts w:ascii="Times New Roman" w:hAnsi="Times New Roman" w:cs="Times New Roman"/>
          <w:sz w:val="24"/>
          <w:szCs w:val="24"/>
          <w:lang w:val="en-US"/>
        </w:rPr>
        <w:tab/>
      </w:r>
    </w:p>
    <w:p w14:paraId="42DB32D2" w14:textId="77777777" w:rsidR="006D5A58" w:rsidRPr="006D5A58" w:rsidRDefault="006D5A58" w:rsidP="006D5A58">
      <w:pPr>
        <w:jc w:val="both"/>
        <w:rPr>
          <w:rFonts w:ascii="Times New Roman" w:hAnsi="Times New Roman" w:cs="Times New Roman"/>
          <w:sz w:val="24"/>
          <w:szCs w:val="24"/>
          <w:lang w:val="en-US"/>
        </w:rPr>
      </w:pPr>
    </w:p>
    <w:p w14:paraId="6E39875D" w14:textId="77777777" w:rsidR="006D5A58" w:rsidRPr="006D5A58" w:rsidRDefault="006D5A58" w:rsidP="006D5A58">
      <w:pPr>
        <w:ind w:firstLine="72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the sum total of religion […] is to feel all that moves us in our feelings.</w:t>
      </w:r>
      <w:r w:rsidRPr="006D5A58">
        <w:rPr>
          <w:rStyle w:val="FootnoteReference"/>
          <w:rFonts w:ascii="Times New Roman" w:hAnsi="Times New Roman" w:cs="Times New Roman"/>
          <w:sz w:val="24"/>
          <w:szCs w:val="24"/>
          <w:lang w:val="en-US"/>
        </w:rPr>
        <w:footnoteReference w:id="18"/>
      </w:r>
    </w:p>
    <w:p w14:paraId="300AFC43" w14:textId="77777777" w:rsidR="006D5A58" w:rsidRPr="006D5A58" w:rsidRDefault="006D5A58" w:rsidP="006D5A58">
      <w:pPr>
        <w:ind w:firstLine="720"/>
        <w:jc w:val="both"/>
        <w:rPr>
          <w:rFonts w:ascii="Times New Roman" w:hAnsi="Times New Roman" w:cs="Times New Roman"/>
          <w:sz w:val="24"/>
          <w:szCs w:val="24"/>
          <w:lang w:val="en-US"/>
        </w:rPr>
      </w:pPr>
    </w:p>
    <w:p w14:paraId="307C6B62" w14:textId="77777777" w:rsidR="006D5A58" w:rsidRPr="006D5A58" w:rsidRDefault="006D5A58" w:rsidP="006D5A58">
      <w:pPr>
        <w:ind w:firstLine="72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 xml:space="preserve">faith is the… </w:t>
      </w:r>
      <w:r w:rsidRPr="006D5A58">
        <w:rPr>
          <w:rFonts w:ascii="Times New Roman" w:hAnsi="Times New Roman" w:cs="Times New Roman"/>
          <w:i/>
          <w:iCs/>
          <w:sz w:val="24"/>
          <w:szCs w:val="24"/>
          <w:lang w:val="en-US"/>
        </w:rPr>
        <w:t xml:space="preserve">feeling </w:t>
      </w:r>
      <w:r w:rsidRPr="006D5A58">
        <w:rPr>
          <w:rFonts w:ascii="Times New Roman" w:hAnsi="Times New Roman" w:cs="Times New Roman"/>
          <w:sz w:val="24"/>
          <w:szCs w:val="24"/>
          <w:lang w:val="en-US"/>
        </w:rPr>
        <w:t>of absolute dependence.</w:t>
      </w:r>
      <w:r w:rsidRPr="006D5A58">
        <w:rPr>
          <w:rStyle w:val="FootnoteReference"/>
          <w:rFonts w:ascii="Times New Roman" w:hAnsi="Times New Roman" w:cs="Times New Roman"/>
          <w:sz w:val="24"/>
          <w:szCs w:val="24"/>
          <w:lang w:val="en-US"/>
        </w:rPr>
        <w:footnoteReference w:id="19"/>
      </w:r>
    </w:p>
    <w:p w14:paraId="30306EA9" w14:textId="77777777" w:rsidR="006D5A58" w:rsidRPr="006D5A58" w:rsidRDefault="006D5A58" w:rsidP="006D5A58">
      <w:pPr>
        <w:ind w:firstLine="720"/>
        <w:jc w:val="both"/>
        <w:rPr>
          <w:rFonts w:ascii="Times New Roman" w:hAnsi="Times New Roman" w:cs="Times New Roman"/>
          <w:sz w:val="24"/>
          <w:szCs w:val="24"/>
          <w:lang w:val="en-US"/>
        </w:rPr>
      </w:pPr>
    </w:p>
    <w:p w14:paraId="4D121DFD"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Rudolf Bultmann [Faith as Existential Decision]</w:t>
      </w:r>
    </w:p>
    <w:p w14:paraId="4B154F85" w14:textId="77777777" w:rsidR="006D5A58" w:rsidRPr="006D5A58" w:rsidRDefault="006D5A58" w:rsidP="006D5A58">
      <w:pPr>
        <w:jc w:val="both"/>
        <w:rPr>
          <w:rFonts w:ascii="Times New Roman" w:hAnsi="Times New Roman" w:cs="Times New Roman"/>
          <w:sz w:val="24"/>
          <w:szCs w:val="24"/>
          <w:lang w:val="en-US"/>
        </w:rPr>
      </w:pPr>
    </w:p>
    <w:p w14:paraId="0B988EA4" w14:textId="77777777" w:rsidR="006D5A58" w:rsidRPr="006D5A58" w:rsidRDefault="006D5A58" w:rsidP="006D5A58">
      <w:pPr>
        <w:ind w:left="720"/>
        <w:jc w:val="both"/>
        <w:rPr>
          <w:rFonts w:ascii="Times New Roman" w:hAnsi="Times New Roman" w:cs="Times New Roman"/>
          <w:sz w:val="24"/>
          <w:szCs w:val="24"/>
          <w:lang w:val="en-US"/>
        </w:rPr>
      </w:pPr>
      <w:r w:rsidRPr="006D5A58">
        <w:rPr>
          <w:rFonts w:ascii="Times New Roman" w:hAnsi="Times New Roman" w:cs="Times New Roman"/>
          <w:sz w:val="24"/>
          <w:szCs w:val="24"/>
        </w:rPr>
        <w:t>the acceptance of the message in faith takes the form of an act of obedience because of the fact that the message which demands acknowledgement of the crucified Jesus as Lord demands of man the surrender of his previous understanding of himself, the reversal of the direction his will previously had.</w:t>
      </w:r>
      <w:r w:rsidRPr="006D5A58">
        <w:rPr>
          <w:rStyle w:val="FootnoteReference"/>
          <w:rFonts w:ascii="Times New Roman" w:hAnsi="Times New Roman" w:cs="Times New Roman"/>
          <w:sz w:val="24"/>
          <w:szCs w:val="24"/>
        </w:rPr>
        <w:footnoteReference w:id="20"/>
      </w:r>
      <w:r w:rsidRPr="006D5A58">
        <w:rPr>
          <w:rFonts w:ascii="Times New Roman" w:hAnsi="Times New Roman" w:cs="Times New Roman"/>
          <w:sz w:val="24"/>
          <w:szCs w:val="24"/>
        </w:rPr>
        <w:t xml:space="preserve"> </w:t>
      </w:r>
    </w:p>
    <w:p w14:paraId="76A4DD93" w14:textId="77777777" w:rsidR="006D5A58" w:rsidRPr="006D5A58" w:rsidRDefault="006D5A58" w:rsidP="006D5A58">
      <w:pPr>
        <w:jc w:val="both"/>
        <w:rPr>
          <w:rFonts w:ascii="Times New Roman" w:hAnsi="Times New Roman" w:cs="Times New Roman"/>
          <w:sz w:val="24"/>
          <w:szCs w:val="24"/>
          <w:lang w:val="en-US"/>
        </w:rPr>
      </w:pPr>
    </w:p>
    <w:p w14:paraId="2DD552DB" w14:textId="77777777" w:rsidR="006D5A58" w:rsidRPr="006D5A58" w:rsidRDefault="006D5A58" w:rsidP="006D5A58">
      <w:pPr>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Teresa Morgan [Faith as Relational]</w:t>
      </w:r>
    </w:p>
    <w:p w14:paraId="6BD8582C" w14:textId="77777777" w:rsidR="006D5A58" w:rsidRPr="006D5A58" w:rsidRDefault="006D5A58" w:rsidP="006D5A58">
      <w:pPr>
        <w:jc w:val="both"/>
        <w:rPr>
          <w:rFonts w:ascii="Times New Roman" w:hAnsi="Times New Roman" w:cs="Times New Roman"/>
          <w:sz w:val="24"/>
          <w:szCs w:val="24"/>
          <w:lang w:val="en-US"/>
        </w:rPr>
      </w:pPr>
    </w:p>
    <w:p w14:paraId="65BB8E29" w14:textId="77777777" w:rsidR="006D5A58" w:rsidRPr="006D5A58" w:rsidRDefault="006D5A58" w:rsidP="006D5A58">
      <w:pPr>
        <w:ind w:left="720"/>
        <w:jc w:val="both"/>
        <w:rPr>
          <w:rFonts w:ascii="Times New Roman" w:hAnsi="Times New Roman" w:cs="Times New Roman"/>
          <w:sz w:val="24"/>
          <w:szCs w:val="24"/>
        </w:rPr>
      </w:pPr>
      <w:proofErr w:type="spellStart"/>
      <w:r w:rsidRPr="006D5A58">
        <w:rPr>
          <w:rFonts w:ascii="Times New Roman" w:hAnsi="Times New Roman" w:cs="Times New Roman"/>
          <w:i/>
          <w:iCs/>
          <w:sz w:val="24"/>
          <w:szCs w:val="24"/>
        </w:rPr>
        <w:t>pistis</w:t>
      </w:r>
      <w:proofErr w:type="spellEnd"/>
      <w:r w:rsidRPr="006D5A58">
        <w:rPr>
          <w:rFonts w:ascii="Times New Roman" w:hAnsi="Times New Roman" w:cs="Times New Roman"/>
          <w:i/>
          <w:iCs/>
          <w:sz w:val="24"/>
          <w:szCs w:val="24"/>
        </w:rPr>
        <w:t xml:space="preserve"> </w:t>
      </w:r>
      <w:r w:rsidRPr="006D5A58">
        <w:rPr>
          <w:rFonts w:ascii="Times New Roman" w:hAnsi="Times New Roman" w:cs="Times New Roman"/>
          <w:sz w:val="24"/>
          <w:szCs w:val="24"/>
        </w:rPr>
        <w:t>is, first and foremost, neither a body of beliefs nor a function of the heart or mind, but a relationship which creates community</w:t>
      </w:r>
      <w:r w:rsidRPr="006D5A58">
        <w:rPr>
          <w:rStyle w:val="FootnoteReference"/>
          <w:rFonts w:ascii="Times New Roman" w:hAnsi="Times New Roman" w:cs="Times New Roman"/>
          <w:sz w:val="24"/>
          <w:szCs w:val="24"/>
        </w:rPr>
        <w:footnoteReference w:id="21"/>
      </w:r>
    </w:p>
    <w:p w14:paraId="6749B699" w14:textId="77777777" w:rsidR="006D5A58" w:rsidRPr="006D5A58" w:rsidRDefault="006D5A58" w:rsidP="006D5A58">
      <w:pPr>
        <w:ind w:left="720"/>
        <w:jc w:val="both"/>
        <w:rPr>
          <w:rFonts w:ascii="Times New Roman" w:hAnsi="Times New Roman" w:cs="Times New Roman"/>
          <w:i/>
          <w:iCs/>
          <w:sz w:val="24"/>
          <w:szCs w:val="24"/>
        </w:rPr>
      </w:pPr>
    </w:p>
    <w:p w14:paraId="11EF0784" w14:textId="77777777" w:rsidR="006D5A58" w:rsidRPr="006D5A58" w:rsidRDefault="006D5A58" w:rsidP="006D5A58">
      <w:pPr>
        <w:ind w:left="720"/>
        <w:jc w:val="both"/>
        <w:rPr>
          <w:rFonts w:ascii="Times New Roman" w:hAnsi="Times New Roman" w:cs="Times New Roman"/>
          <w:sz w:val="24"/>
          <w:szCs w:val="24"/>
        </w:rPr>
      </w:pPr>
      <w:proofErr w:type="spellStart"/>
      <w:r w:rsidRPr="006D5A58">
        <w:rPr>
          <w:rFonts w:ascii="Times New Roman" w:hAnsi="Times New Roman" w:cs="Times New Roman"/>
          <w:i/>
          <w:iCs/>
          <w:sz w:val="24"/>
          <w:szCs w:val="24"/>
        </w:rPr>
        <w:t>pistis</w:t>
      </w:r>
      <w:proofErr w:type="spellEnd"/>
      <w:r w:rsidRPr="006D5A58">
        <w:rPr>
          <w:rFonts w:ascii="Times New Roman" w:hAnsi="Times New Roman" w:cs="Times New Roman"/>
          <w:sz w:val="24"/>
          <w:szCs w:val="24"/>
        </w:rPr>
        <w:t xml:space="preserve"> language, for New Testament writers, is </w:t>
      </w:r>
      <w:r w:rsidRPr="006D5A58">
        <w:rPr>
          <w:rFonts w:ascii="Times New Roman" w:hAnsi="Times New Roman" w:cs="Times New Roman"/>
          <w:i/>
          <w:iCs/>
          <w:sz w:val="24"/>
          <w:szCs w:val="24"/>
        </w:rPr>
        <w:t>more</w:t>
      </w:r>
      <w:r w:rsidRPr="006D5A58">
        <w:rPr>
          <w:rFonts w:ascii="Times New Roman" w:hAnsi="Times New Roman" w:cs="Times New Roman"/>
          <w:sz w:val="24"/>
          <w:szCs w:val="24"/>
        </w:rPr>
        <w:t xml:space="preserve"> relational (focusing on trust etc.) than propositional (focusing on belief)</w:t>
      </w:r>
      <w:r w:rsidRPr="006D5A58">
        <w:rPr>
          <w:rStyle w:val="FootnoteReference"/>
          <w:rFonts w:ascii="Times New Roman" w:hAnsi="Times New Roman" w:cs="Times New Roman"/>
          <w:sz w:val="24"/>
          <w:szCs w:val="24"/>
        </w:rPr>
        <w:footnoteReference w:id="22"/>
      </w:r>
    </w:p>
    <w:p w14:paraId="1A001711" w14:textId="77777777" w:rsidR="006D5A58" w:rsidRPr="006D5A58" w:rsidRDefault="006D5A58" w:rsidP="006D5A58">
      <w:pPr>
        <w:jc w:val="both"/>
        <w:rPr>
          <w:rFonts w:ascii="Times New Roman" w:hAnsi="Times New Roman" w:cs="Times New Roman"/>
          <w:sz w:val="24"/>
          <w:szCs w:val="24"/>
          <w:lang w:bidi="he-IL"/>
        </w:rPr>
      </w:pPr>
    </w:p>
    <w:p w14:paraId="2E0AD8C4" w14:textId="77777777" w:rsidR="006D5A58" w:rsidRPr="006D5A58" w:rsidRDefault="006D5A58" w:rsidP="006D5A58">
      <w:pPr>
        <w:jc w:val="both"/>
        <w:rPr>
          <w:rFonts w:ascii="Times New Roman" w:hAnsi="Times New Roman" w:cs="Times New Roman"/>
          <w:sz w:val="24"/>
          <w:szCs w:val="24"/>
          <w:u w:val="single"/>
        </w:rPr>
      </w:pPr>
      <w:bookmarkStart w:id="0" w:name="_Hlk201575986"/>
      <w:r w:rsidRPr="006D5A58">
        <w:rPr>
          <w:rFonts w:ascii="Times New Roman" w:hAnsi="Times New Roman" w:cs="Times New Roman"/>
          <w:sz w:val="24"/>
          <w:szCs w:val="24"/>
          <w:u w:val="single"/>
        </w:rPr>
        <w:t>Israel’s History: Salvation by Faith Alone</w:t>
      </w:r>
    </w:p>
    <w:bookmarkEnd w:id="0"/>
    <w:p w14:paraId="712A946B" w14:textId="77777777" w:rsidR="006D5A58" w:rsidRPr="006D5A58" w:rsidRDefault="006D5A58" w:rsidP="006D5A58">
      <w:pPr>
        <w:jc w:val="both"/>
        <w:rPr>
          <w:rFonts w:ascii="Times New Roman" w:hAnsi="Times New Roman" w:cs="Times New Roman"/>
          <w:sz w:val="24"/>
          <w:szCs w:val="24"/>
          <w:u w:val="single"/>
        </w:rPr>
      </w:pPr>
    </w:p>
    <w:p w14:paraId="098CB613" w14:textId="77777777" w:rsidR="006D5A58" w:rsidRPr="006D5A58" w:rsidRDefault="006D5A58" w:rsidP="006D5A58">
      <w:pPr>
        <w:jc w:val="both"/>
        <w:rPr>
          <w:rFonts w:ascii="Times New Roman" w:hAnsi="Times New Roman" w:cs="Times New Roman"/>
          <w:sz w:val="24"/>
          <w:szCs w:val="24"/>
        </w:rPr>
      </w:pPr>
      <w:bookmarkStart w:id="1" w:name="_Hlk201576032"/>
      <w:r w:rsidRPr="006D5A58">
        <w:rPr>
          <w:rFonts w:ascii="Times New Roman" w:hAnsi="Times New Roman" w:cs="Times New Roman"/>
          <w:sz w:val="24"/>
          <w:szCs w:val="24"/>
        </w:rPr>
        <w:t xml:space="preserve">Genesis: God’s Word the proper object of faith </w:t>
      </w:r>
    </w:p>
    <w:p w14:paraId="7631AB46" w14:textId="77777777" w:rsidR="006D5A58" w:rsidRPr="006D5A58" w:rsidRDefault="006D5A58" w:rsidP="006D5A58">
      <w:pPr>
        <w:jc w:val="both"/>
        <w:rPr>
          <w:rFonts w:ascii="Times New Roman" w:hAnsi="Times New Roman" w:cs="Times New Roman"/>
          <w:sz w:val="24"/>
          <w:szCs w:val="24"/>
        </w:rPr>
      </w:pPr>
    </w:p>
    <w:p w14:paraId="6A849B5B" w14:textId="77777777" w:rsidR="006D5A58" w:rsidRP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rPr>
        <w:tab/>
        <w:t>Adam and Eve fail to believe God’s Word</w:t>
      </w:r>
    </w:p>
    <w:p w14:paraId="13CDD9AC" w14:textId="77777777" w:rsidR="006D5A58" w:rsidRPr="006D5A58" w:rsidRDefault="006D5A58" w:rsidP="006D5A58">
      <w:pPr>
        <w:ind w:left="1440"/>
        <w:jc w:val="both"/>
        <w:rPr>
          <w:rFonts w:ascii="Times New Roman" w:hAnsi="Times New Roman" w:cs="Times New Roman"/>
          <w:sz w:val="24"/>
          <w:szCs w:val="24"/>
        </w:rPr>
      </w:pPr>
      <w:r w:rsidRPr="006D5A58">
        <w:rPr>
          <w:rFonts w:ascii="Times New Roman" w:hAnsi="Times New Roman" w:cs="Times New Roman"/>
          <w:sz w:val="24"/>
          <w:szCs w:val="24"/>
          <w:lang w:val="en-US"/>
        </w:rPr>
        <w:t>The object of their faith was much less definite than that of ours… the essence of this faith, subjectively considered, was the same, viz., trust in God’s grace and power to bring deliverance from sin.</w:t>
      </w:r>
      <w:r w:rsidRPr="006D5A58">
        <w:rPr>
          <w:rStyle w:val="FootnoteReference"/>
          <w:rFonts w:ascii="Times New Roman" w:hAnsi="Times New Roman" w:cs="Times New Roman"/>
          <w:sz w:val="24"/>
          <w:szCs w:val="24"/>
          <w:lang w:val="en-US"/>
        </w:rPr>
        <w:footnoteReference w:id="23"/>
      </w:r>
    </w:p>
    <w:p w14:paraId="5B245B3F" w14:textId="74867636" w:rsidR="006D5A58" w:rsidRDefault="00AF67DF" w:rsidP="006D5A58">
      <w:pPr>
        <w:jc w:val="both"/>
        <w:rPr>
          <w:rFonts w:ascii="Times New Roman" w:hAnsi="Times New Roman" w:cs="Times New Roman"/>
          <w:sz w:val="24"/>
          <w:szCs w:val="24"/>
        </w:rPr>
      </w:pPr>
      <w:r>
        <w:rPr>
          <w:rFonts w:ascii="Times New Roman" w:hAnsi="Times New Roman" w:cs="Times New Roman"/>
          <w:sz w:val="24"/>
          <w:szCs w:val="24"/>
        </w:rPr>
        <w:tab/>
      </w:r>
    </w:p>
    <w:p w14:paraId="5F4C727B" w14:textId="44621D4C" w:rsidR="00AF67DF" w:rsidRDefault="00AF67DF" w:rsidP="006D5A58">
      <w:pPr>
        <w:jc w:val="both"/>
        <w:rPr>
          <w:rFonts w:ascii="Times New Roman" w:hAnsi="Times New Roman" w:cs="Times New Roman"/>
          <w:sz w:val="24"/>
          <w:szCs w:val="24"/>
        </w:rPr>
      </w:pPr>
      <w:r>
        <w:rPr>
          <w:rFonts w:ascii="Times New Roman" w:hAnsi="Times New Roman" w:cs="Times New Roman"/>
          <w:sz w:val="24"/>
          <w:szCs w:val="24"/>
        </w:rPr>
        <w:tab/>
        <w:t xml:space="preserve">Abel and the Hermeneutic of Faith </w:t>
      </w:r>
    </w:p>
    <w:p w14:paraId="5246786B" w14:textId="77777777" w:rsidR="00AF67DF" w:rsidRPr="006D5A58" w:rsidRDefault="00AF67DF" w:rsidP="006D5A58">
      <w:pPr>
        <w:jc w:val="both"/>
        <w:rPr>
          <w:rFonts w:ascii="Times New Roman" w:hAnsi="Times New Roman" w:cs="Times New Roman"/>
          <w:sz w:val="24"/>
          <w:szCs w:val="24"/>
        </w:rPr>
      </w:pPr>
    </w:p>
    <w:p w14:paraId="10480018" w14:textId="2ACC3566" w:rsidR="006D5A58" w:rsidRP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rPr>
        <w:tab/>
        <w:t>Abraham believed God’s Word</w:t>
      </w:r>
    </w:p>
    <w:bookmarkEnd w:id="1"/>
    <w:p w14:paraId="353857A9" w14:textId="77777777" w:rsidR="006D5A58" w:rsidRPr="006D5A58" w:rsidRDefault="006D5A58" w:rsidP="006D5A58">
      <w:pPr>
        <w:jc w:val="both"/>
        <w:rPr>
          <w:rFonts w:ascii="Times New Roman" w:hAnsi="Times New Roman" w:cs="Times New Roman"/>
          <w:sz w:val="24"/>
          <w:szCs w:val="24"/>
        </w:rPr>
      </w:pPr>
    </w:p>
    <w:p w14:paraId="6AAC9367" w14:textId="77777777" w:rsidR="006D5A58" w:rsidRPr="006D5A58" w:rsidRDefault="006D5A58" w:rsidP="006D5A58">
      <w:pPr>
        <w:ind w:left="1440"/>
        <w:jc w:val="both"/>
        <w:rPr>
          <w:rFonts w:ascii="Times New Roman" w:hAnsi="Times New Roman" w:cs="Times New Roman"/>
          <w:sz w:val="24"/>
          <w:szCs w:val="24"/>
        </w:rPr>
      </w:pPr>
      <w:r w:rsidRPr="006D5A58">
        <w:rPr>
          <w:rFonts w:ascii="Times New Roman" w:hAnsi="Times New Roman" w:cs="Times New Roman"/>
          <w:sz w:val="24"/>
          <w:szCs w:val="24"/>
        </w:rPr>
        <w:t>This statement is taken by some as suggesting that God is involved in some kind of play-acting. Abraham had faith but was a bit short on righteousness. Since he didn’t have any righteousness to speak of, God pretended that his faith was righteousness. God had nothing to put in the righteousness column of his “Abraham” ledger, so he put down his faith instead. This view misses the point of both Genesis 15:6 and Paul’s argument in Romans and Galatians. At a turning point in the history of the world, God had spoken his word of promise to Abraham. And Abraham believed God. In God’s estimate, that </w:t>
      </w:r>
      <w:r w:rsidRPr="006D5A58">
        <w:rPr>
          <w:rFonts w:ascii="Times New Roman" w:hAnsi="Times New Roman" w:cs="Times New Roman"/>
          <w:i/>
          <w:iCs/>
          <w:sz w:val="24"/>
          <w:szCs w:val="24"/>
        </w:rPr>
        <w:t>is</w:t>
      </w:r>
      <w:r w:rsidRPr="006D5A58">
        <w:rPr>
          <w:rFonts w:ascii="Times New Roman" w:hAnsi="Times New Roman" w:cs="Times New Roman"/>
          <w:sz w:val="24"/>
          <w:szCs w:val="24"/>
        </w:rPr>
        <w:t> righteousness.</w:t>
      </w:r>
    </w:p>
    <w:p w14:paraId="799FB799" w14:textId="77777777" w:rsidR="006D5A58" w:rsidRPr="006D5A58" w:rsidRDefault="006D5A58" w:rsidP="006D5A58">
      <w:pPr>
        <w:jc w:val="both"/>
        <w:rPr>
          <w:rFonts w:ascii="Times New Roman" w:hAnsi="Times New Roman" w:cs="Times New Roman"/>
          <w:sz w:val="24"/>
          <w:szCs w:val="24"/>
        </w:rPr>
      </w:pPr>
    </w:p>
    <w:p w14:paraId="7D26A8D1" w14:textId="77777777" w:rsidR="001C1AFD" w:rsidRDefault="001C1AFD" w:rsidP="006D5A58">
      <w:pPr>
        <w:ind w:left="1440"/>
        <w:jc w:val="both"/>
        <w:rPr>
          <w:rFonts w:ascii="Times New Roman" w:hAnsi="Times New Roman" w:cs="Times New Roman"/>
          <w:sz w:val="24"/>
          <w:szCs w:val="24"/>
        </w:rPr>
      </w:pPr>
    </w:p>
    <w:p w14:paraId="3B8933FB" w14:textId="5B9089CB" w:rsidR="006D5A58" w:rsidRDefault="006D5A58" w:rsidP="006D5A58">
      <w:pPr>
        <w:ind w:left="1440"/>
        <w:jc w:val="both"/>
        <w:rPr>
          <w:rFonts w:ascii="Times New Roman" w:hAnsi="Times New Roman" w:cs="Times New Roman"/>
          <w:sz w:val="24"/>
          <w:szCs w:val="24"/>
        </w:rPr>
      </w:pPr>
      <w:r w:rsidRPr="006D5A58">
        <w:rPr>
          <w:rFonts w:ascii="Times New Roman" w:hAnsi="Times New Roman" w:cs="Times New Roman"/>
          <w:sz w:val="24"/>
          <w:szCs w:val="24"/>
        </w:rPr>
        <w:t>Psalm 106:30–31 Then Phinehas stood up and intervened, and the plague was stayed.</w:t>
      </w:r>
      <w:r w:rsidR="00EA1710">
        <w:rPr>
          <w:rFonts w:ascii="Times New Roman" w:hAnsi="Times New Roman" w:cs="Times New Roman"/>
          <w:sz w:val="24"/>
          <w:szCs w:val="24"/>
        </w:rPr>
        <w:t xml:space="preserve"> </w:t>
      </w:r>
      <w:r w:rsidRPr="006D5A58">
        <w:rPr>
          <w:rFonts w:ascii="Times New Roman" w:hAnsi="Times New Roman" w:cs="Times New Roman"/>
          <w:sz w:val="24"/>
          <w:szCs w:val="24"/>
        </w:rPr>
        <w:t>And that was counted to him as righteousness from generation to generation forever.</w:t>
      </w:r>
    </w:p>
    <w:p w14:paraId="2286727F" w14:textId="481EAE10" w:rsidR="00D80C4E" w:rsidRPr="006D5A58" w:rsidRDefault="00D80C4E" w:rsidP="00D80C4E">
      <w:pPr>
        <w:ind w:left="1440"/>
        <w:jc w:val="both"/>
        <w:rPr>
          <w:rFonts w:ascii="Times New Roman" w:hAnsi="Times New Roman" w:cs="Times New Roman"/>
          <w:sz w:val="24"/>
          <w:szCs w:val="24"/>
          <w:lang w:val="en-US"/>
        </w:rPr>
      </w:pPr>
      <w:r w:rsidRPr="00D80C4E">
        <w:rPr>
          <w:rFonts w:ascii="Times New Roman" w:hAnsi="Times New Roman" w:cs="Times New Roman"/>
          <w:sz w:val="24"/>
          <w:szCs w:val="24"/>
          <w:lang w:val="en-US"/>
        </w:rPr>
        <w:t>In both cases, righteousness is constituted by a single action—just one out of a many that make up their respective life-stories.  […] As with Phinehas, righteousness is reckoned to Abraham  in consequence of a singular action. [However] within its own terms of references, Phinehas’s action possesses a heroic quality that sharply differentiates it from the other actions ascribed to him. In the case of Abraham, the case is the exact opposite.  […]  There is nothing obviously heroic about Abraham’s act of “believing God”.  […]  When YHWH commands, Abraham habitually obeys—whether he is instructed to forsake his homeland or to sacrifice his son. But the statement, “… and he reckoned it to him as righteousness” is not attached to any of these acts of heroic obedience but to an act of consent to another’s self-commitment. This is still an “act”, and is distinguishable from the absolute passivity of the “deep sleep” to which Abraham succumbs a few verses later (Gen. 15:12). Yet this act is almost invisible as such, since it is oriented entirely to the divine promise that has evoked it and to which it responds. A small thing in itself, its greatness lies entirely in the greatness of the promise.</w:t>
      </w:r>
      <w:r w:rsidRPr="006D5A58">
        <w:rPr>
          <w:rStyle w:val="FootnoteReference"/>
          <w:rFonts w:ascii="Times New Roman" w:hAnsi="Times New Roman" w:cs="Times New Roman"/>
          <w:sz w:val="24"/>
          <w:szCs w:val="24"/>
          <w:lang w:val="en-US"/>
        </w:rPr>
        <w:footnoteReference w:id="24"/>
      </w:r>
    </w:p>
    <w:p w14:paraId="53217CD9" w14:textId="1AE33B92" w:rsidR="00D80C4E" w:rsidRPr="00D80C4E" w:rsidRDefault="00D80C4E" w:rsidP="006D5A58">
      <w:pPr>
        <w:ind w:left="1440"/>
        <w:jc w:val="both"/>
        <w:rPr>
          <w:rFonts w:ascii="Times New Roman" w:hAnsi="Times New Roman" w:cs="Times New Roman"/>
          <w:sz w:val="24"/>
          <w:szCs w:val="24"/>
          <w:lang w:val="en-US"/>
        </w:rPr>
      </w:pPr>
      <w:r w:rsidRPr="00D80C4E">
        <w:rPr>
          <w:rFonts w:ascii="Times New Roman" w:hAnsi="Times New Roman" w:cs="Times New Roman"/>
          <w:sz w:val="24"/>
          <w:szCs w:val="24"/>
          <w:lang w:val="en-US"/>
        </w:rPr>
        <w:t xml:space="preserve">   </w:t>
      </w:r>
    </w:p>
    <w:p w14:paraId="0E73149E" w14:textId="77777777" w:rsidR="006D5A58" w:rsidRPr="006D5A58" w:rsidRDefault="006D5A58" w:rsidP="006D5A58">
      <w:pPr>
        <w:ind w:left="1440"/>
        <w:jc w:val="both"/>
        <w:rPr>
          <w:rFonts w:ascii="Times New Roman" w:hAnsi="Times New Roman" w:cs="Times New Roman"/>
          <w:sz w:val="24"/>
          <w:szCs w:val="24"/>
        </w:rPr>
      </w:pPr>
      <w:r w:rsidRPr="006D5A58">
        <w:rPr>
          <w:rFonts w:ascii="Times New Roman" w:hAnsi="Times New Roman" w:cs="Times New Roman"/>
          <w:sz w:val="24"/>
          <w:szCs w:val="24"/>
        </w:rPr>
        <w:t>“to count” (</w:t>
      </w:r>
      <w:bookmarkStart w:id="2" w:name="_Hlk188941605"/>
      <w:r w:rsidRPr="006D5A58">
        <w:rPr>
          <w:rFonts w:ascii="Times New Roman" w:hAnsi="Times New Roman" w:cs="Times New Roman"/>
          <w:i/>
          <w:iCs/>
          <w:sz w:val="24"/>
          <w:szCs w:val="24"/>
          <w:lang w:val="en-US"/>
        </w:rPr>
        <w:t>ḥ</w:t>
      </w:r>
      <w:proofErr w:type="spellStart"/>
      <w:r w:rsidRPr="006D5A58">
        <w:rPr>
          <w:rFonts w:ascii="Times New Roman" w:hAnsi="Times New Roman" w:cs="Times New Roman"/>
          <w:i/>
          <w:iCs/>
          <w:sz w:val="24"/>
          <w:szCs w:val="24"/>
        </w:rPr>
        <w:t>šb</w:t>
      </w:r>
      <w:bookmarkEnd w:id="2"/>
      <w:proofErr w:type="spellEnd"/>
      <w:r w:rsidRPr="006D5A58">
        <w:rPr>
          <w:rFonts w:ascii="Times New Roman" w:hAnsi="Times New Roman" w:cs="Times New Roman"/>
          <w:sz w:val="24"/>
          <w:szCs w:val="24"/>
        </w:rPr>
        <w:t>)</w:t>
      </w:r>
    </w:p>
    <w:p w14:paraId="6FEAA0D3" w14:textId="77777777" w:rsidR="006D5A58" w:rsidRPr="006D5A58" w:rsidRDefault="006D5A58" w:rsidP="006D5A58">
      <w:pPr>
        <w:pStyle w:val="ListParagraph"/>
        <w:numPr>
          <w:ilvl w:val="0"/>
          <w:numId w:val="1"/>
        </w:numPr>
        <w:spacing w:after="0" w:line="240" w:lineRule="auto"/>
        <w:jc w:val="both"/>
        <w:rPr>
          <w:rFonts w:ascii="Times New Roman" w:hAnsi="Times New Roman" w:cs="Times New Roman"/>
          <w:sz w:val="24"/>
          <w:szCs w:val="24"/>
        </w:rPr>
      </w:pPr>
      <w:r w:rsidRPr="006D5A58">
        <w:rPr>
          <w:rFonts w:ascii="Times New Roman" w:hAnsi="Times New Roman" w:cs="Times New Roman"/>
          <w:sz w:val="24"/>
          <w:szCs w:val="24"/>
        </w:rPr>
        <w:t>Objective</w:t>
      </w:r>
    </w:p>
    <w:p w14:paraId="1728BE09" w14:textId="77777777" w:rsidR="006D5A58" w:rsidRPr="006D5A58" w:rsidRDefault="006D5A58" w:rsidP="006D5A58">
      <w:pPr>
        <w:ind w:left="1440" w:firstLine="720"/>
        <w:jc w:val="both"/>
        <w:rPr>
          <w:rFonts w:ascii="Times New Roman" w:hAnsi="Times New Roman" w:cs="Times New Roman"/>
          <w:sz w:val="24"/>
          <w:szCs w:val="24"/>
          <w:lang w:val="en-US"/>
        </w:rPr>
      </w:pPr>
      <w:r w:rsidRPr="006D5A58">
        <w:rPr>
          <w:rFonts w:ascii="Times New Roman" w:hAnsi="Times New Roman" w:cs="Times New Roman"/>
          <w:sz w:val="24"/>
          <w:szCs w:val="24"/>
        </w:rPr>
        <w:t xml:space="preserve">Joshua 13:3 </w:t>
      </w:r>
      <w:r w:rsidRPr="006D5A58">
        <w:rPr>
          <w:rFonts w:ascii="Times New Roman" w:hAnsi="Times New Roman" w:cs="Times New Roman"/>
          <w:sz w:val="24"/>
          <w:szCs w:val="24"/>
          <w:lang w:val="en-US"/>
        </w:rPr>
        <w:t>Ekron […] is counted as Canaanite</w:t>
      </w:r>
    </w:p>
    <w:p w14:paraId="09188908" w14:textId="77777777" w:rsidR="006D5A58" w:rsidRPr="006D5A58" w:rsidRDefault="006D5A58" w:rsidP="006D5A58">
      <w:pPr>
        <w:pStyle w:val="ListParagraph"/>
        <w:numPr>
          <w:ilvl w:val="0"/>
          <w:numId w:val="1"/>
        </w:numPr>
        <w:spacing w:after="0" w:line="240" w:lineRule="auto"/>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Subjective</w:t>
      </w:r>
    </w:p>
    <w:p w14:paraId="0D4D9BA7" w14:textId="77777777" w:rsidR="006D5A58" w:rsidRPr="006D5A58" w:rsidRDefault="006D5A58" w:rsidP="006D5A58">
      <w:pPr>
        <w:ind w:left="216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 xml:space="preserve">Genesis 31:15 Rachel and Leah lament that they are “regarded by [their father] as foreigners” </w:t>
      </w:r>
    </w:p>
    <w:p w14:paraId="71B299C7" w14:textId="77777777" w:rsidR="006D5A58" w:rsidRPr="006D5A58" w:rsidRDefault="006D5A58" w:rsidP="006D5A58">
      <w:pPr>
        <w:pStyle w:val="ListParagraph"/>
        <w:numPr>
          <w:ilvl w:val="0"/>
          <w:numId w:val="1"/>
        </w:numPr>
        <w:spacing w:after="0" w:line="240" w:lineRule="auto"/>
        <w:jc w:val="both"/>
        <w:rPr>
          <w:rFonts w:ascii="Times New Roman" w:hAnsi="Times New Roman" w:cs="Times New Roman"/>
          <w:sz w:val="24"/>
          <w:szCs w:val="24"/>
        </w:rPr>
      </w:pPr>
      <w:r w:rsidRPr="006D5A58">
        <w:rPr>
          <w:rFonts w:ascii="Times New Roman" w:hAnsi="Times New Roman" w:cs="Times New Roman"/>
          <w:sz w:val="24"/>
          <w:szCs w:val="24"/>
        </w:rPr>
        <w:t>“</w:t>
      </w:r>
      <w:bookmarkStart w:id="3" w:name="_Hlk204854564"/>
      <w:r w:rsidRPr="006D5A58">
        <w:rPr>
          <w:rFonts w:ascii="Times New Roman" w:hAnsi="Times New Roman" w:cs="Times New Roman"/>
          <w:sz w:val="24"/>
          <w:szCs w:val="24"/>
        </w:rPr>
        <w:t>qualitative-authoritative or performative-creative</w:t>
      </w:r>
      <w:bookmarkEnd w:id="3"/>
      <w:r w:rsidRPr="006D5A58">
        <w:rPr>
          <w:rFonts w:ascii="Times New Roman" w:hAnsi="Times New Roman" w:cs="Times New Roman"/>
          <w:sz w:val="24"/>
          <w:szCs w:val="24"/>
        </w:rPr>
        <w:t xml:space="preserve">”  </w:t>
      </w:r>
    </w:p>
    <w:p w14:paraId="6BC25A01" w14:textId="77777777" w:rsidR="006D5A58" w:rsidRPr="006D5A58" w:rsidRDefault="006D5A58" w:rsidP="006D5A58">
      <w:pPr>
        <w:ind w:left="2160"/>
        <w:jc w:val="both"/>
        <w:rPr>
          <w:rFonts w:ascii="Times New Roman" w:hAnsi="Times New Roman" w:cs="Times New Roman"/>
          <w:sz w:val="24"/>
          <w:szCs w:val="24"/>
        </w:rPr>
      </w:pPr>
      <w:r w:rsidRPr="006D5A58">
        <w:rPr>
          <w:rFonts w:ascii="Times New Roman" w:hAnsi="Times New Roman" w:cs="Times New Roman"/>
          <w:sz w:val="24"/>
          <w:szCs w:val="24"/>
        </w:rPr>
        <w:t>a person or an act of a person is “classified” subjectively and willingly into a “category,” over which the evaluating person possesses, or has received, the authoritative power of disposition. This act converges with a qualitative, essential change of the person, which can be caused only by the evaluator, or the one who transferred authority to the evaluator.</w:t>
      </w:r>
      <w:r w:rsidRPr="006D5A58">
        <w:rPr>
          <w:rStyle w:val="FootnoteReference"/>
          <w:rFonts w:ascii="Times New Roman" w:hAnsi="Times New Roman" w:cs="Times New Roman"/>
          <w:sz w:val="24"/>
          <w:szCs w:val="24"/>
        </w:rPr>
        <w:footnoteReference w:id="25"/>
      </w:r>
      <w:r w:rsidRPr="006D5A58">
        <w:rPr>
          <w:rFonts w:ascii="Times New Roman" w:hAnsi="Times New Roman" w:cs="Times New Roman"/>
          <w:sz w:val="24"/>
          <w:szCs w:val="24"/>
        </w:rPr>
        <w:t xml:space="preserve"> </w:t>
      </w:r>
    </w:p>
    <w:p w14:paraId="2121FE38" w14:textId="77777777" w:rsidR="006D5A58" w:rsidRPr="006D5A58" w:rsidRDefault="006D5A58" w:rsidP="006D5A58">
      <w:pPr>
        <w:ind w:left="1440" w:firstLine="720"/>
        <w:jc w:val="both"/>
        <w:rPr>
          <w:rFonts w:ascii="Times New Roman" w:hAnsi="Times New Roman" w:cs="Times New Roman"/>
          <w:sz w:val="24"/>
          <w:szCs w:val="24"/>
        </w:rPr>
      </w:pPr>
      <w:r w:rsidRPr="006D5A58">
        <w:rPr>
          <w:rFonts w:ascii="Times New Roman" w:hAnsi="Times New Roman" w:cs="Times New Roman"/>
          <w:sz w:val="24"/>
          <w:szCs w:val="24"/>
        </w:rPr>
        <w:t xml:space="preserve">Job 13:24; 19:11; 33:10 </w:t>
      </w:r>
    </w:p>
    <w:p w14:paraId="30225E58" w14:textId="77777777" w:rsidR="006D5A58" w:rsidRPr="006D5A58" w:rsidRDefault="006D5A58" w:rsidP="006D5A58">
      <w:pPr>
        <w:ind w:left="2160"/>
        <w:jc w:val="both"/>
        <w:rPr>
          <w:rFonts w:ascii="Times New Roman" w:hAnsi="Times New Roman" w:cs="Times New Roman"/>
          <w:sz w:val="24"/>
          <w:szCs w:val="24"/>
        </w:rPr>
      </w:pPr>
    </w:p>
    <w:p w14:paraId="75113CD6" w14:textId="77777777" w:rsidR="00321204" w:rsidRDefault="00321204" w:rsidP="006D5A58">
      <w:pPr>
        <w:ind w:left="2160"/>
        <w:jc w:val="both"/>
        <w:rPr>
          <w:rFonts w:ascii="Times New Roman" w:hAnsi="Times New Roman" w:cs="Times New Roman"/>
          <w:sz w:val="24"/>
          <w:szCs w:val="24"/>
        </w:rPr>
      </w:pPr>
    </w:p>
    <w:p w14:paraId="318A320F" w14:textId="2C6D382F" w:rsidR="006D5A58" w:rsidRPr="006D5A58" w:rsidRDefault="006D5A58" w:rsidP="006D5A58">
      <w:pPr>
        <w:ind w:left="2160"/>
        <w:jc w:val="both"/>
        <w:rPr>
          <w:rFonts w:ascii="Times New Roman" w:hAnsi="Times New Roman" w:cs="Times New Roman"/>
          <w:sz w:val="24"/>
          <w:szCs w:val="24"/>
        </w:rPr>
      </w:pPr>
      <w:r w:rsidRPr="006D5A58">
        <w:rPr>
          <w:rFonts w:ascii="Times New Roman" w:hAnsi="Times New Roman" w:cs="Times New Roman"/>
          <w:sz w:val="24"/>
          <w:szCs w:val="24"/>
        </w:rPr>
        <w:t>[Job laments] that God considers him “for himself” (</w:t>
      </w:r>
      <w:proofErr w:type="spellStart"/>
      <w:r w:rsidRPr="006D5A58">
        <w:rPr>
          <w:rFonts w:ascii="Times New Roman" w:hAnsi="Times New Roman" w:cs="Times New Roman"/>
          <w:i/>
          <w:iCs/>
          <w:sz w:val="24"/>
          <w:szCs w:val="24"/>
        </w:rPr>
        <w:t>sibi</w:t>
      </w:r>
      <w:proofErr w:type="spellEnd"/>
      <w:r w:rsidRPr="006D5A58">
        <w:rPr>
          <w:rFonts w:ascii="Times New Roman" w:hAnsi="Times New Roman" w:cs="Times New Roman"/>
          <w:sz w:val="24"/>
          <w:szCs w:val="24"/>
        </w:rPr>
        <w:t xml:space="preserve">) as [an] enemy, which is equivalent to a fundamental change of his status before God and the world, </w:t>
      </w:r>
      <w:bookmarkStart w:id="4" w:name="_Hlk204858984"/>
      <w:r w:rsidRPr="006D5A58">
        <w:rPr>
          <w:rFonts w:ascii="Times New Roman" w:hAnsi="Times New Roman" w:cs="Times New Roman"/>
          <w:sz w:val="24"/>
          <w:szCs w:val="24"/>
        </w:rPr>
        <w:t>as it factually removes all attributes and goods from him that used to define him</w:t>
      </w:r>
      <w:bookmarkEnd w:id="4"/>
      <w:r w:rsidRPr="006D5A58">
        <w:rPr>
          <w:rFonts w:ascii="Times New Roman" w:hAnsi="Times New Roman" w:cs="Times New Roman"/>
          <w:sz w:val="24"/>
          <w:szCs w:val="24"/>
        </w:rPr>
        <w:t>.</w:t>
      </w:r>
      <w:r w:rsidRPr="006D5A58">
        <w:rPr>
          <w:rStyle w:val="FootnoteReference"/>
          <w:rFonts w:ascii="Times New Roman" w:hAnsi="Times New Roman" w:cs="Times New Roman"/>
          <w:sz w:val="24"/>
          <w:szCs w:val="24"/>
        </w:rPr>
        <w:footnoteReference w:id="26"/>
      </w:r>
    </w:p>
    <w:p w14:paraId="1DAF25FE" w14:textId="77777777" w:rsidR="006D5A58" w:rsidRPr="006D5A58" w:rsidRDefault="006D5A58" w:rsidP="006D5A58">
      <w:pPr>
        <w:jc w:val="both"/>
        <w:rPr>
          <w:rFonts w:ascii="Times New Roman" w:hAnsi="Times New Roman" w:cs="Times New Roman"/>
          <w:sz w:val="24"/>
          <w:szCs w:val="24"/>
        </w:rPr>
      </w:pPr>
    </w:p>
    <w:p w14:paraId="00236819" w14:textId="4F2749A5" w:rsidR="006D5A58" w:rsidRPr="006D5A58" w:rsidRDefault="006D5A58" w:rsidP="00AF67DF">
      <w:pPr>
        <w:ind w:left="2160"/>
        <w:jc w:val="both"/>
        <w:rPr>
          <w:rFonts w:ascii="Times New Roman" w:hAnsi="Times New Roman" w:cs="Times New Roman"/>
          <w:sz w:val="24"/>
          <w:szCs w:val="24"/>
        </w:rPr>
      </w:pPr>
      <w:r w:rsidRPr="006D5A58">
        <w:rPr>
          <w:rFonts w:ascii="Times New Roman" w:hAnsi="Times New Roman" w:cs="Times New Roman"/>
          <w:sz w:val="24"/>
          <w:szCs w:val="24"/>
        </w:rPr>
        <w:t xml:space="preserve">2 Samuel 19:19 (= 19:20 MT) </w:t>
      </w:r>
      <w:r w:rsidRPr="006D5A58">
        <w:rPr>
          <w:rFonts w:ascii="Times New Roman" w:hAnsi="Times New Roman" w:cs="Times New Roman"/>
          <w:sz w:val="24"/>
          <w:szCs w:val="24"/>
          <w:lang w:val="en-US"/>
        </w:rPr>
        <w:t xml:space="preserve">[Shimei] said to the king, “Let my lord </w:t>
      </w:r>
      <w:r w:rsidRPr="006D5A58">
        <w:rPr>
          <w:rFonts w:ascii="Times New Roman" w:hAnsi="Times New Roman" w:cs="Times New Roman"/>
          <w:i/>
          <w:iCs/>
          <w:sz w:val="24"/>
          <w:szCs w:val="24"/>
          <w:lang w:val="en-US"/>
        </w:rPr>
        <w:t>count no guilt against me</w:t>
      </w:r>
      <w:r w:rsidRPr="006D5A58">
        <w:rPr>
          <w:rFonts w:ascii="Times New Roman" w:hAnsi="Times New Roman" w:cs="Times New Roman"/>
          <w:sz w:val="24"/>
          <w:szCs w:val="24"/>
          <w:lang w:val="en-US"/>
        </w:rPr>
        <w:t>”</w:t>
      </w:r>
    </w:p>
    <w:p w14:paraId="39236B8C" w14:textId="77777777" w:rsidR="006D5A58" w:rsidRPr="006D5A58" w:rsidRDefault="006D5A58" w:rsidP="006D5A58">
      <w:pPr>
        <w:ind w:left="2160"/>
        <w:jc w:val="both"/>
        <w:rPr>
          <w:rFonts w:ascii="Times New Roman" w:hAnsi="Times New Roman" w:cs="Times New Roman"/>
          <w:i/>
          <w:iCs/>
          <w:sz w:val="24"/>
          <w:szCs w:val="24"/>
          <w:lang w:val="en-US"/>
        </w:rPr>
      </w:pPr>
      <w:r w:rsidRPr="006D5A58">
        <w:rPr>
          <w:rFonts w:ascii="Times New Roman" w:hAnsi="Times New Roman" w:cs="Times New Roman"/>
          <w:sz w:val="24"/>
          <w:szCs w:val="24"/>
        </w:rPr>
        <w:t xml:space="preserve">Psalm 32:2 </w:t>
      </w:r>
      <w:r w:rsidRPr="006D5A58">
        <w:rPr>
          <w:rFonts w:ascii="Times New Roman" w:hAnsi="Times New Roman" w:cs="Times New Roman"/>
          <w:sz w:val="24"/>
          <w:szCs w:val="24"/>
          <w:lang w:val="en-US"/>
        </w:rPr>
        <w:t xml:space="preserve">Blessed is the man against whom the LORD </w:t>
      </w:r>
      <w:r w:rsidRPr="006D5A58">
        <w:rPr>
          <w:rFonts w:ascii="Times New Roman" w:hAnsi="Times New Roman" w:cs="Times New Roman"/>
          <w:i/>
          <w:iCs/>
          <w:sz w:val="24"/>
          <w:szCs w:val="24"/>
          <w:lang w:val="en-US"/>
        </w:rPr>
        <w:t>counts no iniquity</w:t>
      </w:r>
      <w:r w:rsidRPr="006D5A58">
        <w:rPr>
          <w:rFonts w:ascii="Times New Roman" w:hAnsi="Times New Roman" w:cs="Times New Roman"/>
          <w:sz w:val="24"/>
          <w:szCs w:val="24"/>
          <w:lang w:val="en-US"/>
        </w:rPr>
        <w:t>.</w:t>
      </w:r>
    </w:p>
    <w:p w14:paraId="4FC6B918" w14:textId="77777777" w:rsidR="006D5A58" w:rsidRPr="006D5A58" w:rsidRDefault="006D5A58" w:rsidP="006D5A58">
      <w:pPr>
        <w:ind w:left="1440" w:firstLine="720"/>
        <w:jc w:val="both"/>
        <w:rPr>
          <w:rFonts w:ascii="Times New Roman" w:hAnsi="Times New Roman" w:cs="Times New Roman"/>
          <w:sz w:val="24"/>
          <w:szCs w:val="24"/>
          <w:lang w:val="en-US"/>
        </w:rPr>
      </w:pPr>
      <w:r w:rsidRPr="006D5A58">
        <w:rPr>
          <w:rFonts w:ascii="Times New Roman" w:hAnsi="Times New Roman" w:cs="Times New Roman"/>
          <w:sz w:val="24"/>
          <w:szCs w:val="24"/>
          <w:lang w:val="en-US"/>
        </w:rPr>
        <w:t>These passages and others</w:t>
      </w:r>
      <w:r w:rsidRPr="006D5A58">
        <w:rPr>
          <w:rStyle w:val="FootnoteReference"/>
          <w:rFonts w:ascii="Times New Roman" w:hAnsi="Times New Roman" w:cs="Times New Roman"/>
          <w:sz w:val="24"/>
          <w:szCs w:val="24"/>
          <w:lang w:val="en-US"/>
        </w:rPr>
        <w:footnoteReference w:id="27"/>
      </w:r>
    </w:p>
    <w:p w14:paraId="7A2BD812" w14:textId="7F0D172E" w:rsidR="00D80C4E" w:rsidRDefault="006D5A58" w:rsidP="00D80C4E">
      <w:pPr>
        <w:ind w:left="2880"/>
        <w:jc w:val="both"/>
        <w:rPr>
          <w:rFonts w:ascii="Times New Roman" w:hAnsi="Times New Roman" w:cs="Times New Roman"/>
          <w:sz w:val="24"/>
          <w:szCs w:val="24"/>
        </w:rPr>
      </w:pPr>
      <w:r w:rsidRPr="006D5A58">
        <w:rPr>
          <w:rFonts w:ascii="Times New Roman" w:hAnsi="Times New Roman" w:cs="Times New Roman"/>
          <w:sz w:val="24"/>
          <w:szCs w:val="24"/>
        </w:rPr>
        <w:t xml:space="preserve">relate to questions of guilt and righteousness, of death and life and therefore refer the judgment, which is given authoritatively by Yahweh, priest or king, </w:t>
      </w:r>
      <w:r w:rsidRPr="009C6956">
        <w:rPr>
          <w:rFonts w:ascii="Times New Roman" w:hAnsi="Times New Roman" w:cs="Times New Roman"/>
          <w:i/>
          <w:iCs/>
          <w:sz w:val="24"/>
          <w:szCs w:val="24"/>
        </w:rPr>
        <w:t>to the person’s very existence</w:t>
      </w:r>
      <w:r w:rsidRPr="006D5A58">
        <w:rPr>
          <w:rFonts w:ascii="Times New Roman" w:hAnsi="Times New Roman" w:cs="Times New Roman"/>
          <w:sz w:val="24"/>
          <w:szCs w:val="24"/>
        </w:rPr>
        <w:t xml:space="preserve">. The judgment transforms [the] </w:t>
      </w:r>
      <w:r w:rsidRPr="00D80C4E">
        <w:rPr>
          <w:rFonts w:ascii="Times New Roman" w:hAnsi="Times New Roman" w:cs="Times New Roman"/>
          <w:i/>
          <w:iCs/>
          <w:sz w:val="24"/>
          <w:szCs w:val="24"/>
        </w:rPr>
        <w:t>being</w:t>
      </w:r>
      <w:r w:rsidRPr="006D5A58">
        <w:rPr>
          <w:rFonts w:ascii="Times New Roman" w:hAnsi="Times New Roman" w:cs="Times New Roman"/>
          <w:sz w:val="24"/>
          <w:szCs w:val="24"/>
        </w:rPr>
        <w:t xml:space="preserve"> and </w:t>
      </w:r>
      <w:r w:rsidRPr="00D80C4E">
        <w:rPr>
          <w:rFonts w:ascii="Times New Roman" w:hAnsi="Times New Roman" w:cs="Times New Roman"/>
          <w:i/>
          <w:iCs/>
          <w:sz w:val="24"/>
          <w:szCs w:val="24"/>
        </w:rPr>
        <w:t>condition</w:t>
      </w:r>
      <w:r w:rsidRPr="006D5A58">
        <w:rPr>
          <w:rFonts w:ascii="Times New Roman" w:hAnsi="Times New Roman" w:cs="Times New Roman"/>
          <w:sz w:val="24"/>
          <w:szCs w:val="24"/>
        </w:rPr>
        <w:t xml:space="preserve"> of the person and also of those who follow; their “being’ is established in and through [Yahweh’s] speech.”</w:t>
      </w:r>
      <w:r w:rsidRPr="006D5A58">
        <w:rPr>
          <w:rStyle w:val="FootnoteReference"/>
          <w:rFonts w:ascii="Times New Roman" w:hAnsi="Times New Roman" w:cs="Times New Roman"/>
          <w:sz w:val="24"/>
          <w:szCs w:val="24"/>
        </w:rPr>
        <w:footnoteReference w:id="28"/>
      </w:r>
      <w:r w:rsidRPr="006D5A58">
        <w:rPr>
          <w:rFonts w:ascii="Times New Roman" w:hAnsi="Times New Roman" w:cs="Times New Roman"/>
          <w:sz w:val="24"/>
          <w:szCs w:val="24"/>
        </w:rPr>
        <w:t xml:space="preserve"> From this perspective, therefore, they carry a decisively soteriological connotation and involve the notion of God’s free salvation-giving grace.</w:t>
      </w:r>
      <w:r w:rsidRPr="006D5A58">
        <w:rPr>
          <w:rStyle w:val="FootnoteReference"/>
          <w:rFonts w:ascii="Times New Roman" w:hAnsi="Times New Roman" w:cs="Times New Roman"/>
          <w:sz w:val="24"/>
          <w:szCs w:val="24"/>
        </w:rPr>
        <w:footnoteReference w:id="29"/>
      </w:r>
    </w:p>
    <w:p w14:paraId="1123B0C5" w14:textId="77777777" w:rsidR="00D80C4E" w:rsidRDefault="00D80C4E" w:rsidP="00D80C4E">
      <w:pPr>
        <w:ind w:left="2880"/>
        <w:jc w:val="both"/>
        <w:rPr>
          <w:rFonts w:ascii="Times New Roman" w:hAnsi="Times New Roman" w:cs="Times New Roman"/>
          <w:sz w:val="24"/>
          <w:szCs w:val="24"/>
        </w:rPr>
      </w:pPr>
    </w:p>
    <w:p w14:paraId="523E50FC" w14:textId="77777777" w:rsidR="00A578B5" w:rsidRPr="006D5A58" w:rsidRDefault="00A578B5" w:rsidP="00D80C4E">
      <w:pPr>
        <w:ind w:left="2880"/>
        <w:jc w:val="both"/>
        <w:rPr>
          <w:rFonts w:ascii="Times New Roman" w:hAnsi="Times New Roman" w:cs="Times New Roman"/>
          <w:sz w:val="24"/>
          <w:szCs w:val="24"/>
        </w:rPr>
      </w:pPr>
    </w:p>
    <w:p w14:paraId="3FE09EED" w14:textId="54E12562" w:rsidR="006D5A58" w:rsidRDefault="009C6956" w:rsidP="009C6956">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Eschatological</w:t>
      </w:r>
      <w:r w:rsidR="00D80C4E">
        <w:rPr>
          <w:rFonts w:ascii="Times New Roman" w:hAnsi="Times New Roman" w:cs="Times New Roman"/>
          <w:sz w:val="24"/>
          <w:szCs w:val="24"/>
        </w:rPr>
        <w:t xml:space="preserve">-Declarative </w:t>
      </w:r>
    </w:p>
    <w:p w14:paraId="544B0A24" w14:textId="5D379B48" w:rsidR="00D80C4E" w:rsidRPr="00D80C4E" w:rsidRDefault="00D80C4E" w:rsidP="00D80C4E">
      <w:pPr>
        <w:ind w:left="2160"/>
        <w:jc w:val="both"/>
        <w:rPr>
          <w:rFonts w:ascii="Times New Roman" w:hAnsi="Times New Roman" w:cs="Times New Roman"/>
          <w:sz w:val="24"/>
          <w:szCs w:val="24"/>
          <w:lang w:val="en-US"/>
        </w:rPr>
      </w:pPr>
      <w:r w:rsidRPr="00D80C4E">
        <w:rPr>
          <w:rFonts w:ascii="Times New Roman" w:hAnsi="Times New Roman" w:cs="Times New Roman"/>
          <w:sz w:val="24"/>
          <w:szCs w:val="24"/>
          <w:lang w:val="en-US"/>
        </w:rPr>
        <w:t xml:space="preserve">God put [Christ] forward as a propitiation by his blood, to be received by faith. This was to show God's righteousness, because in his divine forbearance he had passed over former sins. It was to show his righteousness at the present time, so that he might be </w:t>
      </w:r>
      <w:r w:rsidRPr="00321204">
        <w:rPr>
          <w:rFonts w:ascii="Times New Roman" w:hAnsi="Times New Roman" w:cs="Times New Roman"/>
          <w:i/>
          <w:iCs/>
          <w:sz w:val="24"/>
          <w:szCs w:val="24"/>
          <w:lang w:val="en-US"/>
        </w:rPr>
        <w:t>just and the justifier</w:t>
      </w:r>
      <w:r w:rsidRPr="00D80C4E">
        <w:rPr>
          <w:rFonts w:ascii="Times New Roman" w:hAnsi="Times New Roman" w:cs="Times New Roman"/>
          <w:sz w:val="24"/>
          <w:szCs w:val="24"/>
          <w:lang w:val="en-US"/>
        </w:rPr>
        <w:t xml:space="preserve"> of the one who has faith in Jesus.</w:t>
      </w:r>
      <w:r>
        <w:rPr>
          <w:rFonts w:ascii="Times New Roman" w:hAnsi="Times New Roman" w:cs="Times New Roman"/>
          <w:sz w:val="24"/>
          <w:szCs w:val="24"/>
          <w:lang w:val="en-US"/>
        </w:rPr>
        <w:t xml:space="preserve"> (Romans 3:25–26)</w:t>
      </w:r>
    </w:p>
    <w:p w14:paraId="2E156CFE" w14:textId="77777777" w:rsidR="006D5A58" w:rsidRPr="006D5A58" w:rsidRDefault="006D5A58" w:rsidP="006D5A58">
      <w:pPr>
        <w:jc w:val="both"/>
        <w:rPr>
          <w:rFonts w:ascii="Times New Roman" w:hAnsi="Times New Roman" w:cs="Times New Roman"/>
          <w:sz w:val="24"/>
          <w:szCs w:val="24"/>
        </w:rPr>
      </w:pPr>
    </w:p>
    <w:p w14:paraId="434DE633" w14:textId="77777777" w:rsidR="00A578B5" w:rsidRDefault="00A578B5">
      <w:pPr>
        <w:rPr>
          <w:rFonts w:ascii="Times New Roman" w:hAnsi="Times New Roman" w:cs="Times New Roman"/>
          <w:sz w:val="24"/>
          <w:szCs w:val="24"/>
        </w:rPr>
      </w:pPr>
      <w:bookmarkStart w:id="5" w:name="_Hlk201645282"/>
      <w:r>
        <w:rPr>
          <w:rFonts w:ascii="Times New Roman" w:hAnsi="Times New Roman" w:cs="Times New Roman"/>
          <w:sz w:val="24"/>
          <w:szCs w:val="24"/>
        </w:rPr>
        <w:br w:type="page"/>
      </w:r>
    </w:p>
    <w:p w14:paraId="6EF67DD0" w14:textId="77777777" w:rsidR="00A578B5" w:rsidRDefault="00A578B5" w:rsidP="006D5A58">
      <w:pPr>
        <w:jc w:val="both"/>
        <w:rPr>
          <w:rFonts w:ascii="Times New Roman" w:hAnsi="Times New Roman" w:cs="Times New Roman"/>
          <w:sz w:val="24"/>
          <w:szCs w:val="24"/>
        </w:rPr>
      </w:pPr>
    </w:p>
    <w:p w14:paraId="07030539" w14:textId="1E84FD4F" w:rsidR="006D5A58" w:rsidRP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rPr>
        <w:t>Exodus: Salvation by Faith in God’s Word</w:t>
      </w:r>
    </w:p>
    <w:bookmarkEnd w:id="5"/>
    <w:p w14:paraId="19EC10FC" w14:textId="77777777" w:rsidR="006D5A58" w:rsidRP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rPr>
        <w:tab/>
      </w:r>
    </w:p>
    <w:p w14:paraId="10544CA5" w14:textId="77777777" w:rsidR="006D5A58" w:rsidRPr="006D5A58" w:rsidRDefault="006D5A58" w:rsidP="006D5A58">
      <w:pPr>
        <w:ind w:firstLine="720"/>
        <w:jc w:val="both"/>
        <w:rPr>
          <w:rFonts w:ascii="Times New Roman" w:hAnsi="Times New Roman" w:cs="Times New Roman"/>
          <w:sz w:val="24"/>
          <w:szCs w:val="24"/>
        </w:rPr>
      </w:pPr>
      <w:bookmarkStart w:id="6" w:name="_Hlk201645552"/>
      <w:r w:rsidRPr="006D5A58">
        <w:rPr>
          <w:rFonts w:ascii="Times New Roman" w:hAnsi="Times New Roman" w:cs="Times New Roman"/>
          <w:sz w:val="24"/>
          <w:szCs w:val="24"/>
        </w:rPr>
        <w:t>Signs produce temporary faith</w:t>
      </w:r>
    </w:p>
    <w:bookmarkEnd w:id="6"/>
    <w:p w14:paraId="0D0D1928" w14:textId="77777777" w:rsidR="006D5A58" w:rsidRP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rPr>
        <w:tab/>
      </w:r>
    </w:p>
    <w:p w14:paraId="4A8AC462" w14:textId="77777777" w:rsidR="006D5A58" w:rsidRPr="006D5A58" w:rsidRDefault="006D5A58" w:rsidP="006D5A58">
      <w:pPr>
        <w:jc w:val="both"/>
        <w:rPr>
          <w:rFonts w:ascii="Times New Roman" w:hAnsi="Times New Roman" w:cs="Times New Roman"/>
          <w:sz w:val="24"/>
          <w:szCs w:val="24"/>
        </w:rPr>
      </w:pPr>
    </w:p>
    <w:p w14:paraId="489CCDED" w14:textId="77777777" w:rsidR="006D5A58" w:rsidRPr="006D5A58" w:rsidRDefault="006D5A58" w:rsidP="006D5A58">
      <w:pPr>
        <w:ind w:firstLine="720"/>
        <w:jc w:val="both"/>
        <w:rPr>
          <w:rFonts w:ascii="Times New Roman" w:hAnsi="Times New Roman" w:cs="Times New Roman"/>
          <w:sz w:val="24"/>
          <w:szCs w:val="24"/>
        </w:rPr>
      </w:pPr>
      <w:bookmarkStart w:id="7" w:name="_Hlk201645582"/>
      <w:r w:rsidRPr="006D5A58">
        <w:rPr>
          <w:rFonts w:ascii="Times New Roman" w:hAnsi="Times New Roman" w:cs="Times New Roman"/>
          <w:sz w:val="24"/>
          <w:szCs w:val="24"/>
        </w:rPr>
        <w:t>Salvation by faith is God’s work</w:t>
      </w:r>
    </w:p>
    <w:p w14:paraId="4294CD45" w14:textId="77777777" w:rsidR="006D5A58" w:rsidRPr="006D5A58" w:rsidRDefault="006D5A58" w:rsidP="006D5A58">
      <w:pPr>
        <w:ind w:firstLine="720"/>
        <w:jc w:val="both"/>
        <w:rPr>
          <w:rFonts w:ascii="Times New Roman" w:hAnsi="Times New Roman" w:cs="Times New Roman"/>
          <w:sz w:val="24"/>
          <w:szCs w:val="24"/>
        </w:rPr>
      </w:pPr>
    </w:p>
    <w:p w14:paraId="6193B78A" w14:textId="292D64F7" w:rsidR="006D5A58" w:rsidRPr="006D5A58" w:rsidRDefault="006D5A58" w:rsidP="006D5A58">
      <w:pPr>
        <w:ind w:left="1440"/>
        <w:jc w:val="both"/>
        <w:rPr>
          <w:rFonts w:ascii="Times New Roman" w:hAnsi="Times New Roman" w:cs="Times New Roman"/>
          <w:sz w:val="24"/>
          <w:szCs w:val="24"/>
        </w:rPr>
      </w:pPr>
      <w:r w:rsidRPr="006D5A58">
        <w:rPr>
          <w:rFonts w:ascii="Times New Roman" w:hAnsi="Times New Roman" w:cs="Times New Roman"/>
          <w:sz w:val="24"/>
          <w:szCs w:val="24"/>
        </w:rPr>
        <w:t>Fear not, stand firm, and see the salvation of the LORD, which he will work for you today. For the Egyptians whom you see today, you shall never see again. The LORD will fight for you, and you have only to be silent. (Exodus 14:1</w:t>
      </w:r>
      <w:r w:rsidR="00A578B5">
        <w:rPr>
          <w:rFonts w:ascii="Times New Roman" w:hAnsi="Times New Roman" w:cs="Times New Roman"/>
          <w:sz w:val="24"/>
          <w:szCs w:val="24"/>
        </w:rPr>
        <w:t>3</w:t>
      </w:r>
      <w:r w:rsidRPr="006D5A58">
        <w:rPr>
          <w:rFonts w:ascii="Times New Roman" w:hAnsi="Times New Roman" w:cs="Times New Roman"/>
          <w:sz w:val="24"/>
          <w:szCs w:val="24"/>
        </w:rPr>
        <w:t>)</w:t>
      </w:r>
    </w:p>
    <w:p w14:paraId="7AF5236A" w14:textId="77777777" w:rsidR="006D5A58" w:rsidRPr="006D5A58" w:rsidRDefault="006D5A58" w:rsidP="006D5A58">
      <w:pPr>
        <w:ind w:left="1440"/>
        <w:jc w:val="both"/>
        <w:rPr>
          <w:rFonts w:ascii="Times New Roman" w:hAnsi="Times New Roman" w:cs="Times New Roman"/>
          <w:sz w:val="24"/>
          <w:szCs w:val="24"/>
        </w:rPr>
      </w:pPr>
    </w:p>
    <w:bookmarkEnd w:id="7"/>
    <w:p w14:paraId="295C8422" w14:textId="77777777" w:rsidR="006D5A58" w:rsidRPr="006D5A58" w:rsidRDefault="006D5A58" w:rsidP="006D5A58">
      <w:pPr>
        <w:jc w:val="both"/>
        <w:rPr>
          <w:rFonts w:ascii="Times New Roman" w:hAnsi="Times New Roman" w:cs="Times New Roman"/>
          <w:sz w:val="24"/>
          <w:szCs w:val="24"/>
        </w:rPr>
      </w:pPr>
    </w:p>
    <w:p w14:paraId="5D45D21C" w14:textId="77777777" w:rsidR="006D5A58" w:rsidRPr="006D5A58" w:rsidRDefault="006D5A58" w:rsidP="006D5A58">
      <w:pPr>
        <w:jc w:val="both"/>
        <w:rPr>
          <w:rFonts w:ascii="Times New Roman" w:hAnsi="Times New Roman" w:cs="Times New Roman"/>
          <w:sz w:val="24"/>
          <w:szCs w:val="24"/>
        </w:rPr>
      </w:pPr>
      <w:bookmarkStart w:id="8" w:name="_Hlk201645612"/>
      <w:r w:rsidRPr="006D5A58">
        <w:rPr>
          <w:rFonts w:ascii="Times New Roman" w:hAnsi="Times New Roman" w:cs="Times New Roman"/>
          <w:sz w:val="24"/>
          <w:szCs w:val="24"/>
        </w:rPr>
        <w:t>Numbers: Entry into the promised land by faith in God’s Word</w:t>
      </w:r>
    </w:p>
    <w:bookmarkEnd w:id="8"/>
    <w:p w14:paraId="5A9A5A21" w14:textId="77777777" w:rsidR="006D5A58" w:rsidRP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rPr>
        <w:tab/>
      </w:r>
      <w:bookmarkStart w:id="9" w:name="_Hlk201645665"/>
    </w:p>
    <w:p w14:paraId="6E809BA5" w14:textId="77777777" w:rsidR="006D5A58" w:rsidRPr="006D5A58" w:rsidRDefault="006D5A58" w:rsidP="006D5A58">
      <w:pPr>
        <w:ind w:left="720"/>
        <w:jc w:val="both"/>
        <w:rPr>
          <w:rFonts w:ascii="Times New Roman" w:hAnsi="Times New Roman" w:cs="Times New Roman"/>
          <w:sz w:val="24"/>
          <w:szCs w:val="24"/>
        </w:rPr>
      </w:pPr>
      <w:r w:rsidRPr="006D5A58">
        <w:rPr>
          <w:rFonts w:ascii="Times New Roman" w:hAnsi="Times New Roman" w:cs="Times New Roman"/>
          <w:sz w:val="24"/>
          <w:szCs w:val="24"/>
        </w:rPr>
        <w:t xml:space="preserve">Moses, Aaron and the people fail to believe God’s Word </w:t>
      </w:r>
      <w:bookmarkEnd w:id="9"/>
      <w:r w:rsidRPr="006D5A58">
        <w:rPr>
          <w:rFonts w:ascii="Times New Roman" w:hAnsi="Times New Roman" w:cs="Times New Roman"/>
          <w:sz w:val="24"/>
          <w:szCs w:val="24"/>
        </w:rPr>
        <w:t>(14, 20)</w:t>
      </w:r>
    </w:p>
    <w:p w14:paraId="56E00C37" w14:textId="77777777" w:rsidR="006D5A58" w:rsidRP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rPr>
        <w:tab/>
      </w:r>
    </w:p>
    <w:p w14:paraId="6C417CCF" w14:textId="77777777" w:rsidR="006D5A58" w:rsidRPr="006D5A58" w:rsidRDefault="006D5A58" w:rsidP="006D5A58">
      <w:pPr>
        <w:ind w:firstLine="720"/>
        <w:jc w:val="both"/>
        <w:rPr>
          <w:rFonts w:ascii="Times New Roman" w:hAnsi="Times New Roman" w:cs="Times New Roman"/>
          <w:sz w:val="24"/>
          <w:szCs w:val="24"/>
        </w:rPr>
      </w:pPr>
      <w:bookmarkStart w:id="10" w:name="_Hlk201645711"/>
    </w:p>
    <w:p w14:paraId="275E0172" w14:textId="77777777" w:rsidR="006D5A58" w:rsidRPr="006D5A58" w:rsidRDefault="006D5A58" w:rsidP="006D5A58">
      <w:pPr>
        <w:ind w:firstLine="720"/>
        <w:jc w:val="both"/>
        <w:rPr>
          <w:rFonts w:ascii="Times New Roman" w:hAnsi="Times New Roman" w:cs="Times New Roman"/>
          <w:sz w:val="24"/>
          <w:szCs w:val="24"/>
        </w:rPr>
      </w:pPr>
      <w:r w:rsidRPr="006D5A58">
        <w:rPr>
          <w:rFonts w:ascii="Times New Roman" w:hAnsi="Times New Roman" w:cs="Times New Roman"/>
          <w:sz w:val="24"/>
          <w:szCs w:val="24"/>
        </w:rPr>
        <w:t xml:space="preserve">The people are preserved by faith in God’s Word </w:t>
      </w:r>
      <w:bookmarkEnd w:id="10"/>
      <w:r w:rsidRPr="006D5A58">
        <w:rPr>
          <w:rFonts w:ascii="Times New Roman" w:hAnsi="Times New Roman" w:cs="Times New Roman"/>
          <w:sz w:val="24"/>
          <w:szCs w:val="24"/>
        </w:rPr>
        <w:t>(21:1–9)</w:t>
      </w:r>
    </w:p>
    <w:p w14:paraId="5C6A29C9" w14:textId="77777777" w:rsidR="006D5A58" w:rsidRPr="006D5A58" w:rsidRDefault="006D5A58" w:rsidP="006D5A58">
      <w:pPr>
        <w:ind w:firstLine="720"/>
        <w:jc w:val="both"/>
        <w:rPr>
          <w:rFonts w:ascii="Times New Roman" w:hAnsi="Times New Roman" w:cs="Times New Roman"/>
          <w:sz w:val="24"/>
          <w:szCs w:val="24"/>
        </w:rPr>
      </w:pPr>
    </w:p>
    <w:p w14:paraId="6FD1E6C6" w14:textId="77777777" w:rsidR="006D5A58" w:rsidRPr="006D5A58" w:rsidRDefault="006D5A58" w:rsidP="006D5A58">
      <w:pPr>
        <w:ind w:left="1440"/>
        <w:jc w:val="both"/>
        <w:rPr>
          <w:rFonts w:ascii="Times New Roman" w:hAnsi="Times New Roman" w:cs="Times New Roman"/>
          <w:sz w:val="24"/>
          <w:szCs w:val="24"/>
        </w:rPr>
      </w:pPr>
    </w:p>
    <w:p w14:paraId="05F36785" w14:textId="77777777" w:rsidR="006D5A58" w:rsidRDefault="006D5A58" w:rsidP="006D5A58">
      <w:pPr>
        <w:ind w:left="1440"/>
        <w:jc w:val="both"/>
        <w:rPr>
          <w:rFonts w:ascii="Times New Roman" w:hAnsi="Times New Roman" w:cs="Times New Roman"/>
          <w:sz w:val="24"/>
          <w:szCs w:val="24"/>
        </w:rPr>
      </w:pPr>
    </w:p>
    <w:p w14:paraId="628F2334" w14:textId="77294971" w:rsidR="006D5A58" w:rsidRPr="006D5A58" w:rsidRDefault="006D5A58" w:rsidP="006D5A58">
      <w:pPr>
        <w:ind w:left="1440"/>
        <w:jc w:val="both"/>
        <w:rPr>
          <w:rFonts w:ascii="Times New Roman" w:hAnsi="Times New Roman" w:cs="Times New Roman"/>
          <w:sz w:val="24"/>
          <w:szCs w:val="24"/>
        </w:rPr>
      </w:pPr>
      <w:r w:rsidRPr="006D5A58">
        <w:rPr>
          <w:rFonts w:ascii="Times New Roman" w:hAnsi="Times New Roman" w:cs="Times New Roman"/>
          <w:sz w:val="24"/>
          <w:szCs w:val="24"/>
        </w:rPr>
        <w:t>It is not coincidental that the Lord chose this means of healing the people, for faith is the key marker of those who would enter the Promised Land. The unbelieving generation of their parents, including Moses and Aaron, were excluded from the land because of their unbelief (see 14:11; 20:12). The judgment by the fiery serpents would similarly eliminate any from the new generation who were lacking in faith, for those who refused to look to the Lord through the bronze serpent would die. Only those who believed could enter the land, for only those who believed would live.</w:t>
      </w:r>
      <w:r w:rsidRPr="006D5A58">
        <w:rPr>
          <w:rStyle w:val="FootnoteReference"/>
          <w:rFonts w:ascii="Times New Roman" w:hAnsi="Times New Roman" w:cs="Times New Roman"/>
          <w:sz w:val="24"/>
          <w:szCs w:val="24"/>
        </w:rPr>
        <w:footnoteReference w:id="30"/>
      </w:r>
    </w:p>
    <w:p w14:paraId="284663AC" w14:textId="77777777" w:rsidR="006D5A58" w:rsidRPr="006D5A58" w:rsidRDefault="006D5A58" w:rsidP="006D5A58">
      <w:pPr>
        <w:jc w:val="both"/>
        <w:rPr>
          <w:rFonts w:ascii="Times New Roman" w:hAnsi="Times New Roman" w:cs="Times New Roman"/>
          <w:sz w:val="24"/>
          <w:szCs w:val="24"/>
        </w:rPr>
      </w:pPr>
    </w:p>
    <w:p w14:paraId="2F6A98E6" w14:textId="77777777" w:rsidR="006D5A58" w:rsidRPr="006D5A58" w:rsidRDefault="006D5A58" w:rsidP="006D5A58">
      <w:pPr>
        <w:jc w:val="both"/>
        <w:rPr>
          <w:rFonts w:ascii="Times New Roman" w:hAnsi="Times New Roman" w:cs="Times New Roman"/>
          <w:sz w:val="24"/>
          <w:szCs w:val="24"/>
        </w:rPr>
      </w:pPr>
    </w:p>
    <w:p w14:paraId="27787A1C" w14:textId="77777777" w:rsidR="006D5A58" w:rsidRPr="006D5A58" w:rsidRDefault="006D5A58" w:rsidP="006D5A58">
      <w:pPr>
        <w:jc w:val="both"/>
        <w:rPr>
          <w:rFonts w:ascii="Times New Roman" w:hAnsi="Times New Roman" w:cs="Times New Roman"/>
          <w:sz w:val="24"/>
          <w:szCs w:val="24"/>
        </w:rPr>
      </w:pPr>
    </w:p>
    <w:p w14:paraId="53F153BF" w14:textId="77777777" w:rsidR="006D5A58" w:rsidRP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rPr>
        <w:t xml:space="preserve">Hezekiah: </w:t>
      </w:r>
      <w:bookmarkStart w:id="11" w:name="_Hlk201646354"/>
      <w:r w:rsidRPr="006D5A58">
        <w:rPr>
          <w:rFonts w:ascii="Times New Roman" w:hAnsi="Times New Roman" w:cs="Times New Roman"/>
          <w:sz w:val="24"/>
          <w:szCs w:val="24"/>
        </w:rPr>
        <w:t>Exile because of unbelief in God’s Word</w:t>
      </w:r>
      <w:bookmarkEnd w:id="11"/>
      <w:r w:rsidRPr="006D5A58">
        <w:rPr>
          <w:rFonts w:ascii="Times New Roman" w:hAnsi="Times New Roman" w:cs="Times New Roman"/>
          <w:sz w:val="24"/>
          <w:szCs w:val="24"/>
        </w:rPr>
        <w:t xml:space="preserve"> (2 Kings 18–20)</w:t>
      </w:r>
    </w:p>
    <w:p w14:paraId="6C269C7A" w14:textId="77777777" w:rsidR="006D5A58" w:rsidRDefault="006D5A58" w:rsidP="006D5A58">
      <w:pPr>
        <w:jc w:val="both"/>
        <w:rPr>
          <w:rFonts w:ascii="Times New Roman" w:hAnsi="Times New Roman" w:cs="Times New Roman"/>
          <w:sz w:val="24"/>
          <w:szCs w:val="24"/>
        </w:rPr>
      </w:pPr>
    </w:p>
    <w:p w14:paraId="37379966" w14:textId="0E54B9E9" w:rsidR="00F16749" w:rsidRPr="006D5A58" w:rsidRDefault="00F16749" w:rsidP="00F16749">
      <w:pPr>
        <w:ind w:left="1440"/>
        <w:jc w:val="both"/>
        <w:rPr>
          <w:rFonts w:ascii="Times New Roman" w:hAnsi="Times New Roman" w:cs="Times New Roman"/>
          <w:sz w:val="24"/>
          <w:szCs w:val="24"/>
        </w:rPr>
      </w:pPr>
      <w:r>
        <w:rPr>
          <w:rFonts w:ascii="Times New Roman" w:hAnsi="Times New Roman" w:cs="Times New Roman"/>
          <w:sz w:val="24"/>
          <w:szCs w:val="24"/>
        </w:rPr>
        <w:t>18:5</w:t>
      </w:r>
      <w:r w:rsidRPr="00F16749">
        <w:t xml:space="preserve"> </w:t>
      </w:r>
      <w:r w:rsidRPr="00F16749">
        <w:rPr>
          <w:rFonts w:ascii="Times New Roman" w:hAnsi="Times New Roman" w:cs="Times New Roman"/>
          <w:sz w:val="24"/>
          <w:szCs w:val="24"/>
        </w:rPr>
        <w:t>He trusted in the LORD, the God of Israel, so that there was none like him among all the kings of Judah after him, nor among those who were before him.</w:t>
      </w:r>
    </w:p>
    <w:p w14:paraId="204DE936" w14:textId="77777777" w:rsid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rPr>
        <w:tab/>
      </w:r>
    </w:p>
    <w:p w14:paraId="698DC372" w14:textId="716679D1" w:rsidR="00F16749" w:rsidRDefault="00F16749" w:rsidP="00F16749">
      <w:pPr>
        <w:ind w:left="1440"/>
        <w:jc w:val="both"/>
        <w:rPr>
          <w:rFonts w:ascii="Times New Roman" w:hAnsi="Times New Roman" w:cs="Times New Roman"/>
          <w:sz w:val="24"/>
          <w:szCs w:val="24"/>
        </w:rPr>
      </w:pPr>
      <w:r>
        <w:rPr>
          <w:rFonts w:ascii="Times New Roman" w:hAnsi="Times New Roman" w:cs="Times New Roman"/>
          <w:sz w:val="24"/>
          <w:szCs w:val="24"/>
        </w:rPr>
        <w:t xml:space="preserve">19:19 </w:t>
      </w:r>
      <w:r w:rsidRPr="00F16749">
        <w:rPr>
          <w:rFonts w:ascii="Times New Roman" w:hAnsi="Times New Roman" w:cs="Times New Roman"/>
          <w:sz w:val="24"/>
          <w:szCs w:val="24"/>
        </w:rPr>
        <w:t>O LORD our God, save us, please, from his hand, that all the kingdoms of the earth may know that you, O LORD, are God alone</w:t>
      </w:r>
      <w:r>
        <w:rPr>
          <w:rFonts w:ascii="Times New Roman" w:hAnsi="Times New Roman" w:cs="Times New Roman"/>
          <w:sz w:val="24"/>
          <w:szCs w:val="24"/>
        </w:rPr>
        <w:t>.</w:t>
      </w:r>
    </w:p>
    <w:p w14:paraId="71F3E0E3" w14:textId="77777777" w:rsidR="00F16749" w:rsidRPr="006D5A58" w:rsidRDefault="00F16749" w:rsidP="006D5A58">
      <w:pPr>
        <w:jc w:val="both"/>
        <w:rPr>
          <w:rFonts w:ascii="Times New Roman" w:hAnsi="Times New Roman" w:cs="Times New Roman"/>
          <w:sz w:val="24"/>
          <w:szCs w:val="24"/>
        </w:rPr>
      </w:pPr>
    </w:p>
    <w:p w14:paraId="67F87DE1" w14:textId="780CC12A" w:rsidR="006D5A58" w:rsidRDefault="006D5A58" w:rsidP="006D5A58">
      <w:pPr>
        <w:ind w:left="1440"/>
        <w:jc w:val="both"/>
        <w:rPr>
          <w:rFonts w:ascii="Times New Roman" w:hAnsi="Times New Roman" w:cs="Times New Roman"/>
          <w:sz w:val="24"/>
          <w:szCs w:val="24"/>
        </w:rPr>
      </w:pPr>
      <w:r w:rsidRPr="006D5A58">
        <w:rPr>
          <w:rFonts w:ascii="Times New Roman" w:hAnsi="Times New Roman" w:cs="Times New Roman"/>
          <w:sz w:val="24"/>
          <w:szCs w:val="24"/>
        </w:rPr>
        <w:t>20:17–18 ‘The time will certainly come when everything in your palace and all that your fathers have stored up until this day will be carried off to Babylon; nothing will be left,’ says the LORD. ‘Some of your descendants who come from you will be taken away, and they will become eunuchs in the palace of the king of Babylon.’</w:t>
      </w:r>
    </w:p>
    <w:p w14:paraId="05B2D007" w14:textId="77777777" w:rsidR="00D5562D" w:rsidRDefault="00D5562D" w:rsidP="006D5A58">
      <w:pPr>
        <w:ind w:left="1440"/>
        <w:jc w:val="both"/>
        <w:rPr>
          <w:rFonts w:ascii="Times New Roman" w:hAnsi="Times New Roman" w:cs="Times New Roman"/>
          <w:sz w:val="24"/>
          <w:szCs w:val="24"/>
        </w:rPr>
      </w:pPr>
    </w:p>
    <w:p w14:paraId="26762202" w14:textId="5DEAC517" w:rsidR="00D5562D" w:rsidRPr="006D5A58" w:rsidRDefault="00D5562D" w:rsidP="006D5A58">
      <w:pPr>
        <w:ind w:left="1440"/>
        <w:jc w:val="both"/>
        <w:rPr>
          <w:rFonts w:ascii="Times New Roman" w:hAnsi="Times New Roman" w:cs="Times New Roman"/>
          <w:sz w:val="24"/>
          <w:szCs w:val="24"/>
        </w:rPr>
      </w:pPr>
      <w:r>
        <w:rPr>
          <w:rFonts w:ascii="Times New Roman" w:hAnsi="Times New Roman" w:cs="Times New Roman"/>
          <w:sz w:val="24"/>
          <w:szCs w:val="24"/>
        </w:rPr>
        <w:t xml:space="preserve">20:6 </w:t>
      </w:r>
      <w:r w:rsidRPr="00D5562D">
        <w:rPr>
          <w:rFonts w:ascii="Times New Roman" w:hAnsi="Times New Roman" w:cs="Times New Roman"/>
          <w:sz w:val="24"/>
          <w:szCs w:val="24"/>
        </w:rPr>
        <w:t>I will deliver you and this city out of the hand of the king of Assyria, and I will defend this city for my own sake and for my servant David's sake.</w:t>
      </w:r>
    </w:p>
    <w:p w14:paraId="43020298" w14:textId="77777777" w:rsidR="006D5A58" w:rsidRPr="006D5A58" w:rsidRDefault="006D5A58" w:rsidP="006D5A58">
      <w:pPr>
        <w:jc w:val="both"/>
        <w:rPr>
          <w:rFonts w:ascii="Times New Roman" w:hAnsi="Times New Roman" w:cs="Times New Roman"/>
          <w:sz w:val="24"/>
          <w:szCs w:val="24"/>
        </w:rPr>
      </w:pPr>
    </w:p>
    <w:p w14:paraId="3F2A639A" w14:textId="77777777" w:rsidR="006D5A58" w:rsidRPr="006D5A58" w:rsidRDefault="006D5A58" w:rsidP="006D5A58">
      <w:pPr>
        <w:jc w:val="both"/>
        <w:rPr>
          <w:rFonts w:ascii="Times New Roman" w:hAnsi="Times New Roman" w:cs="Times New Roman"/>
          <w:sz w:val="24"/>
          <w:szCs w:val="24"/>
        </w:rPr>
      </w:pPr>
    </w:p>
    <w:p w14:paraId="583BD160" w14:textId="77777777" w:rsidR="006D5A58" w:rsidRPr="006D5A58" w:rsidRDefault="006D5A58" w:rsidP="006D5A58">
      <w:pPr>
        <w:jc w:val="both"/>
        <w:rPr>
          <w:rFonts w:ascii="Times New Roman" w:hAnsi="Times New Roman" w:cs="Times New Roman"/>
          <w:sz w:val="24"/>
          <w:szCs w:val="24"/>
        </w:rPr>
      </w:pPr>
    </w:p>
    <w:p w14:paraId="09DC4631" w14:textId="77777777" w:rsidR="006D5A58" w:rsidRPr="006D5A58" w:rsidRDefault="006D5A58" w:rsidP="006D5A58">
      <w:pPr>
        <w:jc w:val="both"/>
        <w:rPr>
          <w:rFonts w:ascii="Times New Roman" w:hAnsi="Times New Roman" w:cs="Times New Roman"/>
          <w:sz w:val="24"/>
          <w:szCs w:val="24"/>
        </w:rPr>
      </w:pPr>
      <w:r w:rsidRPr="006D5A58">
        <w:rPr>
          <w:rFonts w:ascii="Times New Roman" w:hAnsi="Times New Roman" w:cs="Times New Roman"/>
          <w:sz w:val="24"/>
          <w:szCs w:val="24"/>
        </w:rPr>
        <w:t>Conclusion</w:t>
      </w:r>
    </w:p>
    <w:p w14:paraId="627D7202" w14:textId="77777777" w:rsidR="006D5A58" w:rsidRPr="006D5A58" w:rsidRDefault="006D5A58" w:rsidP="006D5A58">
      <w:pPr>
        <w:jc w:val="both"/>
        <w:rPr>
          <w:rFonts w:ascii="Times New Roman" w:hAnsi="Times New Roman" w:cs="Times New Roman"/>
          <w:sz w:val="24"/>
          <w:szCs w:val="24"/>
          <w:lang w:val="en-US"/>
        </w:rPr>
      </w:pPr>
    </w:p>
    <w:p w14:paraId="336B24D1" w14:textId="4239AE6A" w:rsidR="00203165" w:rsidRPr="006D5A58" w:rsidRDefault="00203165" w:rsidP="00D02584">
      <w:pPr>
        <w:pStyle w:val="Title"/>
        <w:rPr>
          <w:rFonts w:ascii="Times New Roman" w:hAnsi="Times New Roman" w:cs="Times New Roman"/>
          <w:sz w:val="24"/>
          <w:szCs w:val="24"/>
        </w:rPr>
      </w:pPr>
    </w:p>
    <w:sectPr w:rsidR="00203165" w:rsidRPr="006D5A58" w:rsidSect="00C8167A">
      <w:headerReference w:type="default" r:id="rId10"/>
      <w:footerReference w:type="default" r:id="rId11"/>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B1B04" w14:textId="77777777" w:rsidR="00BC22EC" w:rsidRDefault="00BC22EC" w:rsidP="00C8167A">
      <w:pPr>
        <w:spacing w:after="0" w:line="240" w:lineRule="auto"/>
      </w:pPr>
      <w:r>
        <w:separator/>
      </w:r>
    </w:p>
  </w:endnote>
  <w:endnote w:type="continuationSeparator" w:id="0">
    <w:p w14:paraId="4EBBDB48" w14:textId="77777777" w:rsidR="00BC22EC" w:rsidRDefault="00BC22EC" w:rsidP="00C81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234537524"/>
      <w:docPartObj>
        <w:docPartGallery w:val="Page Numbers (Bottom of Page)"/>
        <w:docPartUnique/>
      </w:docPartObj>
    </w:sdtPr>
    <w:sdtEndPr>
      <w:rPr>
        <w:noProof/>
      </w:rPr>
    </w:sdtEndPr>
    <w:sdtContent>
      <w:p w14:paraId="0A5A12A7" w14:textId="3DB81CCD" w:rsidR="001C1AFD" w:rsidRPr="001C1AFD" w:rsidRDefault="001C1AFD">
        <w:pPr>
          <w:pStyle w:val="Footer"/>
          <w:jc w:val="right"/>
          <w:rPr>
            <w:rFonts w:ascii="Times New Roman" w:hAnsi="Times New Roman" w:cs="Times New Roman"/>
          </w:rPr>
        </w:pPr>
        <w:r w:rsidRPr="001C1AFD">
          <w:rPr>
            <w:rFonts w:ascii="Times New Roman" w:hAnsi="Times New Roman" w:cs="Times New Roman"/>
          </w:rPr>
          <w:fldChar w:fldCharType="begin"/>
        </w:r>
        <w:r w:rsidRPr="001C1AFD">
          <w:rPr>
            <w:rFonts w:ascii="Times New Roman" w:hAnsi="Times New Roman" w:cs="Times New Roman"/>
          </w:rPr>
          <w:instrText xml:space="preserve"> PAGE   \* MERGEFORMAT </w:instrText>
        </w:r>
        <w:r w:rsidRPr="001C1AFD">
          <w:rPr>
            <w:rFonts w:ascii="Times New Roman" w:hAnsi="Times New Roman" w:cs="Times New Roman"/>
          </w:rPr>
          <w:fldChar w:fldCharType="separate"/>
        </w:r>
        <w:r w:rsidRPr="001C1AFD">
          <w:rPr>
            <w:rFonts w:ascii="Times New Roman" w:hAnsi="Times New Roman" w:cs="Times New Roman"/>
            <w:noProof/>
          </w:rPr>
          <w:t>2</w:t>
        </w:r>
        <w:r w:rsidRPr="001C1AFD">
          <w:rPr>
            <w:rFonts w:ascii="Times New Roman" w:hAnsi="Times New Roman" w:cs="Times New Roman"/>
            <w:noProof/>
          </w:rPr>
          <w:fldChar w:fldCharType="end"/>
        </w:r>
      </w:p>
    </w:sdtContent>
  </w:sdt>
  <w:p w14:paraId="148270DE" w14:textId="1248B525" w:rsidR="00C8167A" w:rsidRPr="001C1AFD" w:rsidRDefault="00C8167A">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55193" w14:textId="77777777" w:rsidR="00BC22EC" w:rsidRDefault="00BC22EC" w:rsidP="00C8167A">
      <w:pPr>
        <w:spacing w:after="0" w:line="240" w:lineRule="auto"/>
      </w:pPr>
      <w:r>
        <w:separator/>
      </w:r>
    </w:p>
  </w:footnote>
  <w:footnote w:type="continuationSeparator" w:id="0">
    <w:p w14:paraId="57288E05" w14:textId="77777777" w:rsidR="00BC22EC" w:rsidRDefault="00BC22EC" w:rsidP="00C8167A">
      <w:pPr>
        <w:spacing w:after="0" w:line="240" w:lineRule="auto"/>
      </w:pPr>
      <w:r>
        <w:continuationSeparator/>
      </w:r>
    </w:p>
  </w:footnote>
  <w:footnote w:id="1">
    <w:p w14:paraId="018B9703" w14:textId="77777777" w:rsidR="006D5A58" w:rsidRPr="006D5A58" w:rsidRDefault="006D5A58" w:rsidP="006D5A58">
      <w:pPr>
        <w:spacing w:after="0" w:line="240" w:lineRule="auto"/>
        <w:jc w:val="both"/>
        <w:rPr>
          <w:rFonts w:ascii="Times New Roman" w:hAnsi="Times New Roman" w:cs="Times New Roman"/>
          <w:sz w:val="20"/>
          <w:szCs w:val="20"/>
        </w:rPr>
      </w:pPr>
      <w:r w:rsidRPr="006D5A58">
        <w:rPr>
          <w:rStyle w:val="FootnoteReference"/>
          <w:rFonts w:ascii="Times New Roman" w:hAnsi="Times New Roman" w:cs="Times New Roman"/>
          <w:sz w:val="20"/>
          <w:szCs w:val="20"/>
        </w:rPr>
        <w:footnoteRef/>
      </w:r>
      <w:r w:rsidRPr="006D5A58">
        <w:rPr>
          <w:rFonts w:ascii="Times New Roman" w:hAnsi="Times New Roman" w:cs="Times New Roman"/>
          <w:sz w:val="20"/>
          <w:szCs w:val="20"/>
        </w:rPr>
        <w:t xml:space="preserve"> Martin Luther, </w:t>
      </w:r>
      <w:r w:rsidRPr="006D5A58">
        <w:rPr>
          <w:rFonts w:ascii="Times New Roman" w:hAnsi="Times New Roman" w:cs="Times New Roman"/>
          <w:i/>
          <w:iCs/>
          <w:sz w:val="20"/>
          <w:szCs w:val="20"/>
        </w:rPr>
        <w:t>Luther’s Works</w:t>
      </w:r>
      <w:r w:rsidRPr="006D5A58">
        <w:rPr>
          <w:rFonts w:ascii="Times New Roman" w:hAnsi="Times New Roman" w:cs="Times New Roman"/>
          <w:sz w:val="20"/>
          <w:szCs w:val="20"/>
        </w:rPr>
        <w:t>, ed. Jaroslav Pelikan (St. Louis: Concordia, 1963), 26:114.</w:t>
      </w:r>
    </w:p>
  </w:footnote>
  <w:footnote w:id="2">
    <w:p w14:paraId="41FFCB90" w14:textId="77777777" w:rsidR="002647B0" w:rsidRPr="00DA0D8E" w:rsidRDefault="002647B0" w:rsidP="002647B0">
      <w:pPr>
        <w:pStyle w:val="FootnoteText"/>
      </w:pPr>
      <w:r>
        <w:rPr>
          <w:rStyle w:val="FootnoteReference"/>
        </w:rPr>
        <w:footnoteRef/>
      </w:r>
      <w:r>
        <w:t xml:space="preserve"> Graeme Goldsworthy, </w:t>
      </w:r>
      <w:r>
        <w:rPr>
          <w:i/>
          <w:iCs/>
        </w:rPr>
        <w:t xml:space="preserve">Preaching the Whole Bible As Christian Scripture: The Application of Biblical Theology to Expository Preaching </w:t>
      </w:r>
      <w:r>
        <w:t>(Leicester: IVP, 2000), 26.</w:t>
      </w:r>
    </w:p>
  </w:footnote>
  <w:footnote w:id="3">
    <w:p w14:paraId="632D1139" w14:textId="77777777" w:rsidR="006D5A58" w:rsidRPr="006D5A58" w:rsidRDefault="006D5A58" w:rsidP="006D5A58">
      <w:pPr>
        <w:pStyle w:val="FootnoteText"/>
        <w:jc w:val="both"/>
        <w:rPr>
          <w:rFonts w:cs="Times New Roman"/>
        </w:rPr>
      </w:pPr>
      <w:r w:rsidRPr="006D5A58">
        <w:rPr>
          <w:rStyle w:val="FootnoteReference"/>
          <w:rFonts w:cs="Times New Roman"/>
        </w:rPr>
        <w:footnoteRef/>
      </w:r>
      <w:r w:rsidRPr="006D5A58">
        <w:rPr>
          <w:rFonts w:cs="Times New Roman"/>
        </w:rPr>
        <w:t xml:space="preserve"> More fully, </w:t>
      </w:r>
      <w:r w:rsidRPr="006D5A58">
        <w:rPr>
          <w:rFonts w:cs="Times New Roman"/>
          <w:i/>
          <w:iCs/>
        </w:rPr>
        <w:t>fides</w:t>
      </w:r>
      <w:r w:rsidRPr="006D5A58">
        <w:rPr>
          <w:rFonts w:cs="Times New Roman"/>
        </w:rPr>
        <w:t xml:space="preserve"> </w:t>
      </w:r>
      <w:proofErr w:type="spellStart"/>
      <w:r w:rsidRPr="006D5A58">
        <w:rPr>
          <w:rFonts w:cs="Times New Roman"/>
          <w:i/>
          <w:iCs/>
          <w:lang w:val="en-US"/>
        </w:rPr>
        <w:t>quae</w:t>
      </w:r>
      <w:proofErr w:type="spellEnd"/>
      <w:r w:rsidRPr="006D5A58">
        <w:rPr>
          <w:rFonts w:cs="Times New Roman"/>
          <w:i/>
          <w:iCs/>
          <w:lang w:val="en-US"/>
        </w:rPr>
        <w:t xml:space="preserve"> creditor </w:t>
      </w:r>
      <w:r w:rsidRPr="006D5A58">
        <w:rPr>
          <w:rFonts w:cs="Times New Roman"/>
          <w:lang w:val="en-US"/>
        </w:rPr>
        <w:t>“the faith which is believed”.</w:t>
      </w:r>
    </w:p>
  </w:footnote>
  <w:footnote w:id="4">
    <w:p w14:paraId="52FAAE52" w14:textId="77777777" w:rsidR="006D5A58" w:rsidRPr="006D5A58" w:rsidRDefault="006D5A58" w:rsidP="006D5A58">
      <w:pPr>
        <w:pStyle w:val="FootnoteText"/>
        <w:jc w:val="both"/>
        <w:rPr>
          <w:rFonts w:cs="Times New Roman"/>
        </w:rPr>
      </w:pPr>
      <w:r w:rsidRPr="006D5A58">
        <w:rPr>
          <w:rStyle w:val="FootnoteReference"/>
          <w:rFonts w:cs="Times New Roman"/>
        </w:rPr>
        <w:footnoteRef/>
      </w:r>
      <w:r w:rsidRPr="006D5A58">
        <w:rPr>
          <w:rFonts w:cs="Times New Roman"/>
        </w:rPr>
        <w:t xml:space="preserve"> More fully, </w:t>
      </w:r>
      <w:r w:rsidRPr="006D5A58">
        <w:rPr>
          <w:rFonts w:cs="Times New Roman"/>
          <w:i/>
          <w:iCs/>
        </w:rPr>
        <w:t>fides</w:t>
      </w:r>
      <w:r w:rsidRPr="006D5A58">
        <w:rPr>
          <w:rFonts w:cs="Times New Roman"/>
        </w:rPr>
        <w:t xml:space="preserve"> </w:t>
      </w:r>
      <w:r w:rsidRPr="006D5A58">
        <w:rPr>
          <w:rFonts w:cs="Times New Roman"/>
          <w:i/>
          <w:iCs/>
          <w:lang w:val="en-US"/>
        </w:rPr>
        <w:t xml:space="preserve">qua creditor </w:t>
      </w:r>
      <w:r w:rsidRPr="006D5A58">
        <w:rPr>
          <w:rFonts w:cs="Times New Roman"/>
          <w:lang w:val="en-US"/>
        </w:rPr>
        <w:t xml:space="preserve">“the faith by which it is believed”. The precise distinction between </w:t>
      </w:r>
      <w:r w:rsidRPr="006D5A58">
        <w:rPr>
          <w:rFonts w:cs="Times New Roman"/>
          <w:i/>
          <w:iCs/>
          <w:lang w:val="en-US"/>
        </w:rPr>
        <w:t>fides qua</w:t>
      </w:r>
      <w:r w:rsidRPr="006D5A58">
        <w:rPr>
          <w:rFonts w:cs="Times New Roman"/>
          <w:lang w:val="en-US"/>
        </w:rPr>
        <w:t xml:space="preserve"> and </w:t>
      </w:r>
      <w:r w:rsidRPr="006D5A58">
        <w:rPr>
          <w:rFonts w:cs="Times New Roman"/>
          <w:i/>
          <w:iCs/>
          <w:lang w:val="en-US"/>
        </w:rPr>
        <w:t xml:space="preserve">fides </w:t>
      </w:r>
      <w:proofErr w:type="spellStart"/>
      <w:r w:rsidRPr="006D5A58">
        <w:rPr>
          <w:rFonts w:cs="Times New Roman"/>
          <w:i/>
          <w:iCs/>
          <w:lang w:val="en-US"/>
        </w:rPr>
        <w:t>quae</w:t>
      </w:r>
      <w:proofErr w:type="spellEnd"/>
      <w:r w:rsidRPr="006D5A58">
        <w:rPr>
          <w:rFonts w:cs="Times New Roman"/>
          <w:lang w:val="en-US"/>
        </w:rPr>
        <w:t xml:space="preserve"> is not actually found in Augustine. The significant passage is found in </w:t>
      </w:r>
      <w:r w:rsidRPr="006D5A58">
        <w:rPr>
          <w:rFonts w:cs="Times New Roman"/>
          <w:i/>
          <w:iCs/>
          <w:lang w:val="en-US"/>
        </w:rPr>
        <w:t xml:space="preserve">De </w:t>
      </w:r>
      <w:proofErr w:type="spellStart"/>
      <w:r w:rsidRPr="006D5A58">
        <w:rPr>
          <w:rFonts w:cs="Times New Roman"/>
          <w:i/>
          <w:iCs/>
          <w:lang w:val="en-US"/>
        </w:rPr>
        <w:t>Trinitate</w:t>
      </w:r>
      <w:proofErr w:type="spellEnd"/>
      <w:r w:rsidRPr="006D5A58">
        <w:rPr>
          <w:rFonts w:cs="Times New Roman"/>
          <w:lang w:val="en-US"/>
        </w:rPr>
        <w:t xml:space="preserve"> 13.2.5 where Augustine states: </w:t>
      </w:r>
      <w:proofErr w:type="spellStart"/>
      <w:r w:rsidRPr="006D5A58">
        <w:rPr>
          <w:rFonts w:cs="Times New Roman"/>
          <w:i/>
          <w:iCs/>
          <w:lang w:val="en-US"/>
        </w:rPr>
        <w:t>verissime</w:t>
      </w:r>
      <w:proofErr w:type="spellEnd"/>
      <w:r w:rsidRPr="006D5A58">
        <w:rPr>
          <w:rFonts w:cs="Times New Roman"/>
          <w:i/>
          <w:iCs/>
          <w:lang w:val="en-US"/>
        </w:rPr>
        <w:t xml:space="preserve"> </w:t>
      </w:r>
      <w:proofErr w:type="spellStart"/>
      <w:r w:rsidRPr="006D5A58">
        <w:rPr>
          <w:rFonts w:cs="Times New Roman"/>
          <w:i/>
          <w:iCs/>
          <w:lang w:val="en-US"/>
        </w:rPr>
        <w:t>dicimus</w:t>
      </w:r>
      <w:proofErr w:type="spellEnd"/>
      <w:r w:rsidRPr="006D5A58">
        <w:rPr>
          <w:rFonts w:cs="Times New Roman"/>
          <w:i/>
          <w:iCs/>
          <w:lang w:val="en-US"/>
        </w:rPr>
        <w:t xml:space="preserve">, sed </w:t>
      </w:r>
      <w:proofErr w:type="spellStart"/>
      <w:r w:rsidRPr="006D5A58">
        <w:rPr>
          <w:rFonts w:cs="Times New Roman"/>
          <w:i/>
          <w:iCs/>
          <w:lang w:val="en-US"/>
        </w:rPr>
        <w:t>aliud</w:t>
      </w:r>
      <w:proofErr w:type="spellEnd"/>
      <w:r w:rsidRPr="006D5A58">
        <w:rPr>
          <w:rFonts w:cs="Times New Roman"/>
          <w:i/>
          <w:iCs/>
          <w:lang w:val="en-US"/>
        </w:rPr>
        <w:t xml:space="preserve"> sunt </w:t>
      </w:r>
      <w:proofErr w:type="spellStart"/>
      <w:r w:rsidRPr="006D5A58">
        <w:rPr>
          <w:rFonts w:cs="Times New Roman"/>
          <w:i/>
          <w:iCs/>
          <w:lang w:val="en-US"/>
        </w:rPr>
        <w:t>ea</w:t>
      </w:r>
      <w:proofErr w:type="spellEnd"/>
      <w:r w:rsidRPr="006D5A58">
        <w:rPr>
          <w:rFonts w:cs="Times New Roman"/>
          <w:i/>
          <w:iCs/>
          <w:lang w:val="en-US"/>
        </w:rPr>
        <w:t xml:space="preserve"> </w:t>
      </w:r>
      <w:proofErr w:type="spellStart"/>
      <w:r w:rsidRPr="006D5A58">
        <w:rPr>
          <w:rFonts w:cs="Times New Roman"/>
          <w:i/>
          <w:iCs/>
          <w:lang w:val="en-US"/>
        </w:rPr>
        <w:t>quae</w:t>
      </w:r>
      <w:proofErr w:type="spellEnd"/>
      <w:r w:rsidRPr="006D5A58">
        <w:rPr>
          <w:rFonts w:cs="Times New Roman"/>
          <w:i/>
          <w:iCs/>
          <w:lang w:val="en-US"/>
        </w:rPr>
        <w:t xml:space="preserve"> </w:t>
      </w:r>
      <w:proofErr w:type="spellStart"/>
      <w:r w:rsidRPr="006D5A58">
        <w:rPr>
          <w:rFonts w:cs="Times New Roman"/>
          <w:i/>
          <w:iCs/>
          <w:lang w:val="en-US"/>
        </w:rPr>
        <w:t>creduntur</w:t>
      </w:r>
      <w:proofErr w:type="spellEnd"/>
      <w:r w:rsidRPr="006D5A58">
        <w:rPr>
          <w:rFonts w:cs="Times New Roman"/>
          <w:i/>
          <w:iCs/>
          <w:lang w:val="en-US"/>
        </w:rPr>
        <w:t xml:space="preserve">, </w:t>
      </w:r>
      <w:proofErr w:type="spellStart"/>
      <w:r w:rsidRPr="006D5A58">
        <w:rPr>
          <w:rFonts w:cs="Times New Roman"/>
          <w:i/>
          <w:iCs/>
          <w:lang w:val="en-US"/>
        </w:rPr>
        <w:t>aliud</w:t>
      </w:r>
      <w:proofErr w:type="spellEnd"/>
      <w:r w:rsidRPr="006D5A58">
        <w:rPr>
          <w:rFonts w:cs="Times New Roman"/>
          <w:i/>
          <w:iCs/>
          <w:lang w:val="en-US"/>
        </w:rPr>
        <w:t xml:space="preserve"> fides qua </w:t>
      </w:r>
      <w:proofErr w:type="spellStart"/>
      <w:r w:rsidRPr="006D5A58">
        <w:rPr>
          <w:rFonts w:cs="Times New Roman"/>
          <w:i/>
          <w:iCs/>
          <w:lang w:val="en-US"/>
        </w:rPr>
        <w:t>creduntur</w:t>
      </w:r>
      <w:proofErr w:type="spellEnd"/>
      <w:r w:rsidRPr="006D5A58">
        <w:rPr>
          <w:rFonts w:cs="Times New Roman"/>
          <w:lang w:val="en-US"/>
        </w:rPr>
        <w:t xml:space="preserve"> (we say very truly, but the things which are believed are one thing, and the faith by which they are believed another). Morgan observes that although this is the only place where Augustine juxtaposes these two ideas of faith, it is clear “from references to one or the other scattered throughout his works, that this binarism is ingrained in his thinking” (</w:t>
      </w:r>
      <w:r w:rsidRPr="006D5A58">
        <w:rPr>
          <w:rFonts w:cs="Times New Roman"/>
          <w:i/>
          <w:iCs/>
          <w:lang w:val="en-US"/>
        </w:rPr>
        <w:t>Roman Faith</w:t>
      </w:r>
      <w:r w:rsidRPr="006D5A58">
        <w:rPr>
          <w:rFonts w:cs="Times New Roman"/>
          <w:lang w:val="en-US"/>
        </w:rPr>
        <w:t xml:space="preserve">, 28).  </w:t>
      </w:r>
    </w:p>
  </w:footnote>
  <w:footnote w:id="5">
    <w:p w14:paraId="38CFD206" w14:textId="467EEA8B" w:rsidR="006D5A58" w:rsidRPr="006D5A58" w:rsidRDefault="006D5A58" w:rsidP="006D5A58">
      <w:pPr>
        <w:pStyle w:val="FootnoteText"/>
        <w:jc w:val="both"/>
        <w:rPr>
          <w:rFonts w:cs="Times New Roman"/>
          <w:lang w:val="en-US"/>
        </w:rPr>
      </w:pPr>
      <w:r w:rsidRPr="006D5A58">
        <w:rPr>
          <w:rStyle w:val="FootnoteReference"/>
          <w:rFonts w:cs="Times New Roman"/>
        </w:rPr>
        <w:footnoteRef/>
      </w:r>
      <w:r w:rsidRPr="006D5A58">
        <w:rPr>
          <w:rFonts w:cs="Times New Roman"/>
        </w:rPr>
        <w:t xml:space="preserve"> </w:t>
      </w:r>
      <w:proofErr w:type="spellStart"/>
      <w:r w:rsidRPr="006D5A58">
        <w:rPr>
          <w:rFonts w:cs="Times New Roman"/>
          <w:i/>
          <w:iCs/>
          <w:lang w:val="en-US"/>
        </w:rPr>
        <w:t>Proslogion</w:t>
      </w:r>
      <w:proofErr w:type="spellEnd"/>
      <w:r w:rsidRPr="006D5A58">
        <w:rPr>
          <w:rFonts w:cs="Times New Roman"/>
          <w:lang w:val="en-US"/>
        </w:rPr>
        <w:t xml:space="preserve">, 1. </w:t>
      </w:r>
      <w:r w:rsidRPr="006D5A58">
        <w:rPr>
          <w:rFonts w:cs="Times New Roman"/>
        </w:rPr>
        <w:t xml:space="preserve">At this point, it is worth noting that the history of reception of these ideas is much more complex than I am laying out. Although the idea of “faith seeking understanding” is most frequently traced back to Anselm of Canterbury, its prominence in Protestant theological discussion is largely due to the work of Karl Barth and his book </w:t>
      </w:r>
      <w:r w:rsidRPr="006D5A58">
        <w:rPr>
          <w:rFonts w:cs="Times New Roman"/>
          <w:i/>
          <w:iCs/>
        </w:rPr>
        <w:t xml:space="preserve">Fides </w:t>
      </w:r>
      <w:proofErr w:type="spellStart"/>
      <w:r w:rsidRPr="006D5A58">
        <w:rPr>
          <w:rFonts w:cs="Times New Roman"/>
          <w:i/>
          <w:iCs/>
        </w:rPr>
        <w:t>quaerens</w:t>
      </w:r>
      <w:proofErr w:type="spellEnd"/>
      <w:r w:rsidRPr="006D5A58">
        <w:rPr>
          <w:rFonts w:cs="Times New Roman"/>
          <w:i/>
          <w:iCs/>
        </w:rPr>
        <w:t xml:space="preserve"> </w:t>
      </w:r>
      <w:proofErr w:type="spellStart"/>
      <w:r w:rsidRPr="006D5A58">
        <w:rPr>
          <w:rFonts w:cs="Times New Roman"/>
          <w:i/>
          <w:iCs/>
        </w:rPr>
        <w:t>intellectum</w:t>
      </w:r>
      <w:proofErr w:type="spellEnd"/>
      <w:r w:rsidRPr="006D5A58">
        <w:rPr>
          <w:rFonts w:cs="Times New Roman"/>
        </w:rPr>
        <w:t xml:space="preserve">. However Zwingli’s role in this has frequently been overlooked as shown by Peter Opitz, “Zwingli as the Father of the Hermeneutical Principle </w:t>
      </w:r>
      <w:r w:rsidRPr="006D5A58">
        <w:rPr>
          <w:rFonts w:cs="Times New Roman"/>
          <w:i/>
          <w:iCs/>
        </w:rPr>
        <w:t xml:space="preserve">Fides </w:t>
      </w:r>
      <w:proofErr w:type="spellStart"/>
      <w:r w:rsidRPr="006D5A58">
        <w:rPr>
          <w:rFonts w:cs="Times New Roman"/>
          <w:i/>
          <w:iCs/>
        </w:rPr>
        <w:t>quaerens</w:t>
      </w:r>
      <w:proofErr w:type="spellEnd"/>
      <w:r w:rsidRPr="006D5A58">
        <w:rPr>
          <w:rFonts w:cs="Times New Roman"/>
          <w:i/>
          <w:iCs/>
        </w:rPr>
        <w:t xml:space="preserve"> </w:t>
      </w:r>
      <w:proofErr w:type="spellStart"/>
      <w:r w:rsidRPr="006D5A58">
        <w:rPr>
          <w:rFonts w:cs="Times New Roman"/>
          <w:i/>
          <w:iCs/>
        </w:rPr>
        <w:t>intellectum</w:t>
      </w:r>
      <w:proofErr w:type="spellEnd"/>
      <w:r w:rsidRPr="006D5A58">
        <w:rPr>
          <w:rFonts w:cs="Times New Roman"/>
        </w:rPr>
        <w:t xml:space="preserve">”, </w:t>
      </w:r>
      <w:r w:rsidRPr="006D5A58">
        <w:rPr>
          <w:rFonts w:cs="Times New Roman"/>
          <w:i/>
          <w:iCs/>
        </w:rPr>
        <w:t>RTR</w:t>
      </w:r>
      <w:r w:rsidRPr="006D5A58">
        <w:rPr>
          <w:rFonts w:cs="Times New Roman"/>
        </w:rPr>
        <w:t xml:space="preserve"> 83.1 (2024), 6–24.</w:t>
      </w:r>
    </w:p>
  </w:footnote>
  <w:footnote w:id="6">
    <w:p w14:paraId="17B90A9F" w14:textId="77777777" w:rsidR="006D5A58" w:rsidRPr="006D5A58" w:rsidRDefault="006D5A58" w:rsidP="006D5A58">
      <w:pPr>
        <w:pStyle w:val="FootnoteText"/>
        <w:jc w:val="both"/>
        <w:rPr>
          <w:rFonts w:cs="Times New Roman"/>
          <w:lang w:val="en-US"/>
        </w:rPr>
      </w:pPr>
      <w:r w:rsidRPr="006D5A58">
        <w:rPr>
          <w:rStyle w:val="FootnoteReference"/>
          <w:rFonts w:cs="Times New Roman"/>
        </w:rPr>
        <w:footnoteRef/>
      </w:r>
      <w:r w:rsidRPr="006D5A58">
        <w:rPr>
          <w:rFonts w:cs="Times New Roman"/>
        </w:rPr>
        <w:t xml:space="preserve"> “An Introduction to St. Paul’s Letter to the Romans,” Luther’s German Bible of 1522 by Martin Luther, 1483-1546; Translated by Rev. Robert E. Smith. Martin Luther; Johann K. </w:t>
      </w:r>
      <w:proofErr w:type="spellStart"/>
      <w:r w:rsidRPr="006D5A58">
        <w:rPr>
          <w:rFonts w:cs="Times New Roman"/>
        </w:rPr>
        <w:t>Irmischer</w:t>
      </w:r>
      <w:proofErr w:type="spellEnd"/>
      <w:r w:rsidRPr="006D5A58">
        <w:rPr>
          <w:rFonts w:cs="Times New Roman"/>
        </w:rPr>
        <w:t xml:space="preserve"> edition of Dr. Martin Luther’s </w:t>
      </w:r>
      <w:proofErr w:type="spellStart"/>
      <w:r w:rsidRPr="006D5A58">
        <w:rPr>
          <w:rFonts w:cs="Times New Roman"/>
        </w:rPr>
        <w:t>Vermischte</w:t>
      </w:r>
      <w:proofErr w:type="spellEnd"/>
      <w:r w:rsidRPr="006D5A58">
        <w:rPr>
          <w:rFonts w:cs="Times New Roman"/>
        </w:rPr>
        <w:t xml:space="preserve"> Deutsche </w:t>
      </w:r>
      <w:proofErr w:type="spellStart"/>
      <w:r w:rsidRPr="006D5A58">
        <w:rPr>
          <w:rFonts w:cs="Times New Roman"/>
        </w:rPr>
        <w:t>Schriften</w:t>
      </w:r>
      <w:proofErr w:type="spellEnd"/>
      <w:r w:rsidRPr="006D5A58">
        <w:rPr>
          <w:rFonts w:cs="Times New Roman"/>
        </w:rPr>
        <w:t>, vol. 63 (1854), 124–125.</w:t>
      </w:r>
    </w:p>
  </w:footnote>
  <w:footnote w:id="7">
    <w:p w14:paraId="30D93274" w14:textId="77777777" w:rsidR="006D5A58" w:rsidRPr="006D5A58" w:rsidRDefault="006D5A58" w:rsidP="006D5A58">
      <w:pPr>
        <w:pStyle w:val="FootnoteText"/>
        <w:jc w:val="both"/>
        <w:rPr>
          <w:rFonts w:cs="Times New Roman"/>
          <w:lang w:val="en-US"/>
        </w:rPr>
      </w:pPr>
      <w:r w:rsidRPr="006D5A58">
        <w:rPr>
          <w:rStyle w:val="FootnoteReference"/>
          <w:rFonts w:cs="Times New Roman"/>
        </w:rPr>
        <w:footnoteRef/>
      </w:r>
      <w:r w:rsidRPr="006D5A58">
        <w:rPr>
          <w:rFonts w:cs="Times New Roman"/>
        </w:rPr>
        <w:t xml:space="preserve"> LW 35:370.</w:t>
      </w:r>
    </w:p>
  </w:footnote>
  <w:footnote w:id="8">
    <w:p w14:paraId="17716AED" w14:textId="77777777" w:rsidR="006D5A58" w:rsidRPr="006D5A58" w:rsidRDefault="006D5A58" w:rsidP="006D5A58">
      <w:pPr>
        <w:pStyle w:val="FootnoteText"/>
        <w:jc w:val="both"/>
        <w:rPr>
          <w:rFonts w:cs="Times New Roman"/>
          <w:lang w:val="en-US"/>
        </w:rPr>
      </w:pPr>
      <w:r w:rsidRPr="006D5A58">
        <w:rPr>
          <w:rStyle w:val="FootnoteReference"/>
          <w:rFonts w:cs="Times New Roman"/>
        </w:rPr>
        <w:footnoteRef/>
      </w:r>
      <w:r w:rsidRPr="006D5A58">
        <w:rPr>
          <w:rFonts w:cs="Times New Roman"/>
        </w:rPr>
        <w:t xml:space="preserve"> LW 26:137.</w:t>
      </w:r>
    </w:p>
  </w:footnote>
  <w:footnote w:id="9">
    <w:p w14:paraId="751FD751" w14:textId="77777777" w:rsidR="006D5A58" w:rsidRPr="006D5A58" w:rsidRDefault="006D5A58" w:rsidP="006D5A58">
      <w:pPr>
        <w:pStyle w:val="FootnoteText"/>
        <w:jc w:val="both"/>
        <w:rPr>
          <w:rFonts w:cs="Times New Roman"/>
          <w:lang w:val="en-US"/>
        </w:rPr>
      </w:pPr>
      <w:r w:rsidRPr="006D5A58">
        <w:rPr>
          <w:rStyle w:val="FootnoteReference"/>
          <w:rFonts w:cs="Times New Roman"/>
        </w:rPr>
        <w:footnoteRef/>
      </w:r>
      <w:r w:rsidRPr="006D5A58">
        <w:rPr>
          <w:rFonts w:cs="Times New Roman"/>
        </w:rPr>
        <w:t xml:space="preserve"> Philip Melanchthon, </w:t>
      </w:r>
      <w:r w:rsidRPr="006D5A58">
        <w:rPr>
          <w:rFonts w:cs="Times New Roman"/>
          <w:i/>
          <w:iCs/>
        </w:rPr>
        <w:t>Loci Communes</w:t>
      </w:r>
      <w:r w:rsidRPr="006D5A58">
        <w:rPr>
          <w:rFonts w:cs="Times New Roman"/>
        </w:rPr>
        <w:t>, tr. J. A. O. Preus, St. Louis: Concordia, 1992 [1543], 87.</w:t>
      </w:r>
    </w:p>
  </w:footnote>
  <w:footnote w:id="10">
    <w:p w14:paraId="61943ABB" w14:textId="77777777" w:rsidR="006D5A58" w:rsidRPr="006D5A58" w:rsidRDefault="006D5A58" w:rsidP="006D5A58">
      <w:pPr>
        <w:pStyle w:val="FootnoteText"/>
        <w:jc w:val="both"/>
        <w:rPr>
          <w:rFonts w:cs="Times New Roman"/>
          <w:i/>
          <w:iCs/>
          <w:lang w:val="en-US"/>
        </w:rPr>
      </w:pPr>
      <w:r w:rsidRPr="006D5A58">
        <w:rPr>
          <w:rStyle w:val="FootnoteReference"/>
          <w:rFonts w:cs="Times New Roman"/>
        </w:rPr>
        <w:footnoteRef/>
      </w:r>
      <w:r w:rsidRPr="006D5A58">
        <w:rPr>
          <w:rFonts w:cs="Times New Roman"/>
        </w:rPr>
        <w:t xml:space="preserve"> </w:t>
      </w:r>
      <w:r w:rsidRPr="006D5A58">
        <w:rPr>
          <w:rFonts w:cs="Times New Roman"/>
          <w:i/>
          <w:iCs/>
          <w:lang w:val="en-US"/>
        </w:rPr>
        <w:t xml:space="preserve">Inst </w:t>
      </w:r>
      <w:r w:rsidRPr="006D5A58">
        <w:rPr>
          <w:rFonts w:cs="Times New Roman"/>
        </w:rPr>
        <w:t>3:2:7.</w:t>
      </w:r>
    </w:p>
  </w:footnote>
  <w:footnote w:id="11">
    <w:p w14:paraId="0E9DFEF7" w14:textId="77777777" w:rsidR="006D5A58" w:rsidRPr="006D5A58" w:rsidRDefault="006D5A58" w:rsidP="006D5A58">
      <w:pPr>
        <w:pStyle w:val="FootnoteText"/>
        <w:jc w:val="both"/>
        <w:rPr>
          <w:rFonts w:cs="Times New Roman"/>
          <w:lang w:val="en-US"/>
        </w:rPr>
      </w:pPr>
      <w:r w:rsidRPr="006D5A58">
        <w:rPr>
          <w:rStyle w:val="FootnoteReference"/>
          <w:rFonts w:cs="Times New Roman"/>
        </w:rPr>
        <w:footnoteRef/>
      </w:r>
      <w:r w:rsidRPr="006D5A58">
        <w:rPr>
          <w:rFonts w:cs="Times New Roman"/>
        </w:rPr>
        <w:t xml:space="preserve"> </w:t>
      </w:r>
      <w:r w:rsidRPr="006D5A58">
        <w:rPr>
          <w:rFonts w:cs="Times New Roman"/>
          <w:i/>
          <w:iCs/>
          <w:lang w:val="en-US"/>
        </w:rPr>
        <w:t xml:space="preserve">Inst </w:t>
      </w:r>
      <w:r w:rsidRPr="006D5A58">
        <w:rPr>
          <w:rFonts w:cs="Times New Roman"/>
        </w:rPr>
        <w:t>3:2:7.</w:t>
      </w:r>
    </w:p>
  </w:footnote>
  <w:footnote w:id="12">
    <w:p w14:paraId="5E4AF3D7" w14:textId="77777777" w:rsidR="006D5A58" w:rsidRPr="006D5A58" w:rsidRDefault="006D5A58" w:rsidP="006D5A58">
      <w:pPr>
        <w:pStyle w:val="FootnoteText"/>
        <w:jc w:val="both"/>
        <w:rPr>
          <w:rFonts w:cs="Times New Roman"/>
          <w:lang w:val="en-US"/>
        </w:rPr>
      </w:pPr>
      <w:r w:rsidRPr="006D5A58">
        <w:rPr>
          <w:rStyle w:val="FootnoteReference"/>
          <w:rFonts w:cs="Times New Roman"/>
        </w:rPr>
        <w:footnoteRef/>
      </w:r>
      <w:r w:rsidRPr="006D5A58">
        <w:rPr>
          <w:rFonts w:cs="Times New Roman"/>
        </w:rPr>
        <w:t xml:space="preserve"> </w:t>
      </w:r>
      <w:r w:rsidRPr="006D5A58">
        <w:rPr>
          <w:rFonts w:cs="Times New Roman"/>
          <w:i/>
          <w:iCs/>
          <w:lang w:val="en-US"/>
        </w:rPr>
        <w:t xml:space="preserve">Inst </w:t>
      </w:r>
      <w:r w:rsidRPr="006D5A58">
        <w:rPr>
          <w:rFonts w:cs="Times New Roman"/>
          <w:lang w:val="en-US"/>
        </w:rPr>
        <w:t>3.2.16.</w:t>
      </w:r>
    </w:p>
  </w:footnote>
  <w:footnote w:id="13">
    <w:p w14:paraId="7C795C17" w14:textId="77777777" w:rsidR="006D5A58" w:rsidRPr="006D5A58" w:rsidRDefault="006D5A58" w:rsidP="006D5A58">
      <w:pPr>
        <w:pStyle w:val="FootnoteText"/>
        <w:jc w:val="both"/>
        <w:rPr>
          <w:rFonts w:cs="Times New Roman"/>
          <w:i/>
          <w:iCs/>
          <w:lang w:val="en-US"/>
        </w:rPr>
      </w:pPr>
      <w:r w:rsidRPr="006D5A58">
        <w:rPr>
          <w:rStyle w:val="FootnoteReference"/>
          <w:rFonts w:cs="Times New Roman"/>
        </w:rPr>
        <w:footnoteRef/>
      </w:r>
      <w:r w:rsidRPr="006D5A58">
        <w:rPr>
          <w:rFonts w:cs="Times New Roman"/>
        </w:rPr>
        <w:t xml:space="preserve"> </w:t>
      </w:r>
      <w:r w:rsidRPr="006D5A58">
        <w:rPr>
          <w:rFonts w:cs="Times New Roman"/>
          <w:i/>
          <w:iCs/>
          <w:lang w:val="en-US"/>
        </w:rPr>
        <w:t xml:space="preserve">Inst </w:t>
      </w:r>
      <w:r w:rsidRPr="006D5A58">
        <w:rPr>
          <w:rFonts w:cs="Times New Roman"/>
          <w:lang w:bidi="he-IL"/>
        </w:rPr>
        <w:t>3:2:21.</w:t>
      </w:r>
    </w:p>
  </w:footnote>
  <w:footnote w:id="14">
    <w:p w14:paraId="56CEC827" w14:textId="77777777" w:rsidR="006D5A58" w:rsidRPr="006D5A58" w:rsidRDefault="006D5A58" w:rsidP="006D5A58">
      <w:pPr>
        <w:spacing w:after="0" w:line="240" w:lineRule="auto"/>
        <w:jc w:val="both"/>
        <w:rPr>
          <w:rFonts w:ascii="Times New Roman" w:hAnsi="Times New Roman" w:cs="Times New Roman"/>
          <w:sz w:val="20"/>
          <w:szCs w:val="20"/>
          <w:lang w:val="en-US"/>
        </w:rPr>
      </w:pPr>
      <w:r w:rsidRPr="006D5A58">
        <w:rPr>
          <w:rStyle w:val="FootnoteReference"/>
          <w:rFonts w:ascii="Times New Roman" w:hAnsi="Times New Roman" w:cs="Times New Roman"/>
          <w:sz w:val="20"/>
          <w:szCs w:val="20"/>
        </w:rPr>
        <w:footnoteRef/>
      </w:r>
      <w:r w:rsidRPr="006D5A58">
        <w:rPr>
          <w:rFonts w:ascii="Times New Roman" w:hAnsi="Times New Roman" w:cs="Times New Roman"/>
          <w:sz w:val="20"/>
          <w:szCs w:val="20"/>
        </w:rPr>
        <w:t xml:space="preserve"> </w:t>
      </w:r>
      <w:r w:rsidRPr="006D5A58">
        <w:rPr>
          <w:rFonts w:ascii="Times New Roman" w:hAnsi="Times New Roman" w:cs="Times New Roman"/>
          <w:sz w:val="20"/>
          <w:szCs w:val="20"/>
          <w:lang w:val="en-US"/>
        </w:rPr>
        <w:t xml:space="preserve">Petrus Van </w:t>
      </w:r>
      <w:proofErr w:type="spellStart"/>
      <w:r w:rsidRPr="006D5A58">
        <w:rPr>
          <w:rFonts w:ascii="Times New Roman" w:hAnsi="Times New Roman" w:cs="Times New Roman"/>
          <w:sz w:val="20"/>
          <w:szCs w:val="20"/>
          <w:lang w:val="en-US"/>
        </w:rPr>
        <w:t>Mastricht</w:t>
      </w:r>
      <w:proofErr w:type="spellEnd"/>
      <w:r w:rsidRPr="006D5A58">
        <w:rPr>
          <w:rFonts w:ascii="Times New Roman" w:hAnsi="Times New Roman" w:cs="Times New Roman"/>
          <w:sz w:val="20"/>
          <w:szCs w:val="20"/>
          <w:lang w:val="en-US"/>
        </w:rPr>
        <w:t xml:space="preserve">, </w:t>
      </w:r>
      <w:r w:rsidRPr="006D5A58">
        <w:rPr>
          <w:rFonts w:ascii="Times New Roman" w:hAnsi="Times New Roman" w:cs="Times New Roman"/>
          <w:i/>
          <w:iCs/>
          <w:sz w:val="20"/>
          <w:szCs w:val="20"/>
          <w:lang w:val="en-US"/>
        </w:rPr>
        <w:t xml:space="preserve">Theoretical-Practical Theology, Volume 2: Faith in the Triune </w:t>
      </w:r>
      <w:r w:rsidRPr="006D5A58">
        <w:rPr>
          <w:rFonts w:ascii="Times New Roman" w:hAnsi="Times New Roman" w:cs="Times New Roman"/>
          <w:sz w:val="20"/>
          <w:szCs w:val="20"/>
          <w:lang w:val="en-US"/>
        </w:rPr>
        <w:t xml:space="preserve">God, ed. Joel R. </w:t>
      </w:r>
      <w:proofErr w:type="spellStart"/>
      <w:r w:rsidRPr="006D5A58">
        <w:rPr>
          <w:rFonts w:ascii="Times New Roman" w:hAnsi="Times New Roman" w:cs="Times New Roman"/>
          <w:sz w:val="20"/>
          <w:szCs w:val="20"/>
          <w:lang w:val="en-US"/>
        </w:rPr>
        <w:t>Beeke</w:t>
      </w:r>
      <w:proofErr w:type="spellEnd"/>
      <w:r w:rsidRPr="006D5A58">
        <w:rPr>
          <w:rFonts w:ascii="Times New Roman" w:hAnsi="Times New Roman" w:cs="Times New Roman"/>
          <w:sz w:val="20"/>
          <w:szCs w:val="20"/>
          <w:lang w:val="en-US"/>
        </w:rPr>
        <w:t xml:space="preserve">, tr. Todd M. </w:t>
      </w:r>
      <w:proofErr w:type="spellStart"/>
      <w:r w:rsidRPr="006D5A58">
        <w:rPr>
          <w:rFonts w:ascii="Times New Roman" w:hAnsi="Times New Roman" w:cs="Times New Roman"/>
          <w:sz w:val="20"/>
          <w:szCs w:val="20"/>
          <w:lang w:val="en-US"/>
        </w:rPr>
        <w:t>Rester</w:t>
      </w:r>
      <w:proofErr w:type="spellEnd"/>
      <w:r w:rsidRPr="006D5A58">
        <w:rPr>
          <w:rFonts w:ascii="Times New Roman" w:hAnsi="Times New Roman" w:cs="Times New Roman"/>
          <w:sz w:val="20"/>
          <w:szCs w:val="20"/>
          <w:lang w:val="en-US"/>
        </w:rPr>
        <w:t xml:space="preserve"> (Grand Rapids: Reformation Heritage, 2019), 8.</w:t>
      </w:r>
    </w:p>
  </w:footnote>
  <w:footnote w:id="15">
    <w:p w14:paraId="55E16C4A" w14:textId="77777777" w:rsidR="006D5A58" w:rsidRPr="006D5A58" w:rsidRDefault="006D5A58" w:rsidP="006D5A58">
      <w:pPr>
        <w:pStyle w:val="FootnoteText"/>
        <w:jc w:val="both"/>
        <w:rPr>
          <w:rFonts w:cs="Times New Roman"/>
        </w:rPr>
      </w:pPr>
      <w:r w:rsidRPr="006D5A58">
        <w:rPr>
          <w:rStyle w:val="FootnoteReference"/>
          <w:rFonts w:cs="Times New Roman"/>
        </w:rPr>
        <w:footnoteRef/>
      </w:r>
      <w:r w:rsidRPr="006D5A58">
        <w:rPr>
          <w:rFonts w:cs="Times New Roman"/>
        </w:rPr>
        <w:t xml:space="preserve"> Richard Baxter, </w:t>
      </w:r>
      <w:r w:rsidRPr="006D5A58">
        <w:rPr>
          <w:rFonts w:cs="Times New Roman"/>
          <w:i/>
          <w:iCs/>
        </w:rPr>
        <w:t>Of Justification: Four disputations clearing and amicably defending the truth against the unnecessary oppositions of divers learned and reverend brethren</w:t>
      </w:r>
      <w:r w:rsidRPr="006D5A58">
        <w:rPr>
          <w:rFonts w:cs="Times New Roman"/>
        </w:rPr>
        <w:t xml:space="preserve"> (London: Nevil Simmons, 1658), 77–78.</w:t>
      </w:r>
    </w:p>
  </w:footnote>
  <w:footnote w:id="16">
    <w:p w14:paraId="440430D8" w14:textId="77777777" w:rsidR="006D5A58" w:rsidRPr="006D5A58" w:rsidRDefault="006D5A58" w:rsidP="006D5A58">
      <w:pPr>
        <w:pStyle w:val="FootnoteText"/>
        <w:jc w:val="both"/>
        <w:rPr>
          <w:rFonts w:cs="Times New Roman"/>
          <w:lang w:val="en-US"/>
        </w:rPr>
      </w:pPr>
      <w:r w:rsidRPr="006D5A58">
        <w:rPr>
          <w:rStyle w:val="FootnoteReference"/>
          <w:rFonts w:cs="Times New Roman"/>
        </w:rPr>
        <w:footnoteRef/>
      </w:r>
      <w:r w:rsidRPr="006D5A58">
        <w:rPr>
          <w:rFonts w:cs="Times New Roman"/>
        </w:rPr>
        <w:t xml:space="preserve"> Jonathan Edwards</w:t>
      </w:r>
      <w:r w:rsidRPr="006D5A58">
        <w:rPr>
          <w:rFonts w:cs="Times New Roman"/>
          <w:i/>
          <w:iCs/>
        </w:rPr>
        <w:t xml:space="preserve">, Writings on the Trinity, Grace, and Faith, </w:t>
      </w:r>
      <w:r w:rsidRPr="006D5A58">
        <w:rPr>
          <w:rFonts w:cs="Times New Roman"/>
        </w:rPr>
        <w:t xml:space="preserve">ed. Sang Hyun Lee and Harry S. Stout, vol. 21, </w:t>
      </w:r>
      <w:r w:rsidRPr="006D5A58">
        <w:rPr>
          <w:rFonts w:cs="Times New Roman"/>
          <w:i/>
          <w:iCs/>
        </w:rPr>
        <w:t xml:space="preserve">The Works of Jonathan Edwards </w:t>
      </w:r>
      <w:r w:rsidRPr="006D5A58">
        <w:rPr>
          <w:rFonts w:cs="Times New Roman"/>
        </w:rPr>
        <w:t>(New Haven, CT: Yale University Press, 2003), 448.</w:t>
      </w:r>
    </w:p>
  </w:footnote>
  <w:footnote w:id="17">
    <w:p w14:paraId="6FD29FC3" w14:textId="77777777" w:rsidR="006D5A58" w:rsidRPr="006D5A58" w:rsidRDefault="006D5A58" w:rsidP="006D5A58">
      <w:pPr>
        <w:pStyle w:val="FootnoteText"/>
        <w:jc w:val="both"/>
        <w:rPr>
          <w:rFonts w:cs="Times New Roman"/>
          <w:lang w:val="en-US"/>
        </w:rPr>
      </w:pPr>
      <w:r w:rsidRPr="006D5A58">
        <w:rPr>
          <w:rStyle w:val="FootnoteReference"/>
          <w:rFonts w:cs="Times New Roman"/>
        </w:rPr>
        <w:footnoteRef/>
      </w:r>
      <w:r w:rsidRPr="006D5A58">
        <w:rPr>
          <w:rFonts w:cs="Times New Roman"/>
        </w:rPr>
        <w:t xml:space="preserve"> </w:t>
      </w:r>
      <w:r w:rsidRPr="006D5A58">
        <w:rPr>
          <w:rFonts w:cs="Times New Roman"/>
          <w:lang w:val="en-US"/>
        </w:rPr>
        <w:t xml:space="preserve">John Piper, </w:t>
      </w:r>
      <w:r w:rsidRPr="006D5A58">
        <w:rPr>
          <w:rFonts w:cs="Times New Roman"/>
          <w:i/>
          <w:iCs/>
          <w:lang w:val="en-US"/>
        </w:rPr>
        <w:t>What is Saving Faith: Reflections on Receiving Christ as a Treasure</w:t>
      </w:r>
      <w:r w:rsidRPr="006D5A58">
        <w:rPr>
          <w:rFonts w:cs="Times New Roman"/>
          <w:lang w:val="en-US"/>
        </w:rPr>
        <w:t xml:space="preserve"> (Wheaton: Crossway, 2022), 59 note 4: It would not be accurate to say that my proposal in this book is that we add a fourth element to the traditional three: knowing, assenting, trusting—and treasuring. More accurate would be to say that my proposal is that for </w:t>
      </w:r>
      <w:r w:rsidRPr="006D5A58">
        <w:rPr>
          <w:rFonts w:cs="Times New Roman"/>
          <w:i/>
          <w:iCs/>
          <w:lang w:val="en-US"/>
        </w:rPr>
        <w:t>knowing</w:t>
      </w:r>
      <w:r w:rsidRPr="006D5A58">
        <w:rPr>
          <w:rFonts w:cs="Times New Roman"/>
          <w:lang w:val="en-US"/>
        </w:rPr>
        <w:t xml:space="preserve"> to be saving, it must be a knowing of Christ as a treasure, and for </w:t>
      </w:r>
      <w:r w:rsidRPr="006D5A58">
        <w:rPr>
          <w:rFonts w:cs="Times New Roman"/>
          <w:i/>
          <w:iCs/>
          <w:lang w:val="en-US"/>
        </w:rPr>
        <w:t>assenting</w:t>
      </w:r>
      <w:r w:rsidRPr="006D5A58">
        <w:rPr>
          <w:rFonts w:cs="Times New Roman"/>
          <w:lang w:val="en-US"/>
        </w:rPr>
        <w:t xml:space="preserve"> to be saving, it must be assenting to Christ as a treasure, and for </w:t>
      </w:r>
      <w:r w:rsidRPr="006D5A58">
        <w:rPr>
          <w:rFonts w:cs="Times New Roman"/>
          <w:i/>
          <w:iCs/>
          <w:lang w:val="en-US"/>
        </w:rPr>
        <w:t>trust</w:t>
      </w:r>
      <w:r w:rsidRPr="006D5A58">
        <w:rPr>
          <w:rFonts w:cs="Times New Roman"/>
          <w:lang w:val="en-US"/>
        </w:rPr>
        <w:t xml:space="preserve"> to be saving, it must be a treasuring trust.</w:t>
      </w:r>
    </w:p>
  </w:footnote>
  <w:footnote w:id="18">
    <w:p w14:paraId="7E47FF1C" w14:textId="77777777" w:rsidR="006D5A58" w:rsidRPr="006D5A58" w:rsidRDefault="006D5A58" w:rsidP="006D5A58">
      <w:pPr>
        <w:pStyle w:val="FootnoteText"/>
        <w:rPr>
          <w:rFonts w:cs="Times New Roman"/>
          <w:lang w:val="en-US"/>
        </w:rPr>
      </w:pPr>
      <w:r w:rsidRPr="006D5A58">
        <w:rPr>
          <w:rStyle w:val="FootnoteReference"/>
          <w:rFonts w:cs="Times New Roman"/>
        </w:rPr>
        <w:footnoteRef/>
      </w:r>
      <w:r w:rsidRPr="006D5A58">
        <w:rPr>
          <w:rFonts w:cs="Times New Roman"/>
        </w:rPr>
        <w:t xml:space="preserve"> </w:t>
      </w:r>
      <w:r w:rsidRPr="006D5A58">
        <w:rPr>
          <w:rFonts w:cs="Times New Roman"/>
          <w:lang w:val="en-US"/>
        </w:rPr>
        <w:t xml:space="preserve">Friedrich Schieiermacher, </w:t>
      </w:r>
      <w:r w:rsidRPr="006D5A58">
        <w:rPr>
          <w:rFonts w:cs="Times New Roman"/>
          <w:i/>
          <w:iCs/>
          <w:lang w:val="en-US"/>
        </w:rPr>
        <w:t>On Religion: Addresses in Response to its Cultural Despisers</w:t>
      </w:r>
      <w:r w:rsidRPr="006D5A58">
        <w:rPr>
          <w:rFonts w:cs="Times New Roman"/>
          <w:lang w:val="en-US"/>
        </w:rPr>
        <w:t>, translated with Introduction and Notes by Terrence N. Tice (Richmond: John Knox Press, 1969), “Apologia,” note 27, page 63.</w:t>
      </w:r>
    </w:p>
  </w:footnote>
  <w:footnote w:id="19">
    <w:p w14:paraId="2B12DE5E" w14:textId="77777777" w:rsidR="006D5A58" w:rsidRPr="006D5A58" w:rsidRDefault="006D5A58" w:rsidP="006D5A58">
      <w:pPr>
        <w:pStyle w:val="FootnoteText"/>
        <w:rPr>
          <w:rFonts w:cs="Times New Roman"/>
        </w:rPr>
      </w:pPr>
      <w:r w:rsidRPr="006D5A58">
        <w:rPr>
          <w:rStyle w:val="FootnoteReference"/>
          <w:rFonts w:cs="Times New Roman"/>
        </w:rPr>
        <w:footnoteRef/>
      </w:r>
      <w:r w:rsidRPr="006D5A58">
        <w:rPr>
          <w:rFonts w:cs="Times New Roman"/>
        </w:rPr>
        <w:t xml:space="preserve"> </w:t>
      </w:r>
      <w:proofErr w:type="spellStart"/>
      <w:r w:rsidRPr="006D5A58">
        <w:rPr>
          <w:rFonts w:cs="Times New Roman"/>
          <w:lang w:val="en-US"/>
        </w:rPr>
        <w:t>Schieiermacher</w:t>
      </w:r>
      <w:proofErr w:type="spellEnd"/>
      <w:r w:rsidRPr="006D5A58">
        <w:rPr>
          <w:rFonts w:cs="Times New Roman"/>
          <w:i/>
          <w:iCs/>
        </w:rPr>
        <w:t>, Christian Faith</w:t>
      </w:r>
      <w:r w:rsidRPr="006D5A58">
        <w:rPr>
          <w:rFonts w:cs="Times New Roman"/>
        </w:rPr>
        <w:t xml:space="preserve"> 14:1.</w:t>
      </w:r>
    </w:p>
  </w:footnote>
  <w:footnote w:id="20">
    <w:p w14:paraId="0DE9861B" w14:textId="77777777" w:rsidR="006D5A58" w:rsidRPr="006D5A58" w:rsidRDefault="006D5A58" w:rsidP="006D5A58">
      <w:pPr>
        <w:pStyle w:val="FootnoteText"/>
        <w:rPr>
          <w:rFonts w:cs="Times New Roman"/>
          <w:lang w:val="en-US"/>
        </w:rPr>
      </w:pPr>
      <w:r w:rsidRPr="006D5A58">
        <w:rPr>
          <w:rStyle w:val="FootnoteReference"/>
          <w:rFonts w:cs="Times New Roman"/>
        </w:rPr>
        <w:footnoteRef/>
      </w:r>
      <w:r w:rsidRPr="006D5A58">
        <w:rPr>
          <w:rFonts w:cs="Times New Roman"/>
        </w:rPr>
        <w:t xml:space="preserve"> </w:t>
      </w:r>
      <w:r w:rsidRPr="006D5A58">
        <w:rPr>
          <w:rFonts w:cs="Times New Roman"/>
          <w:lang w:val="en-US"/>
        </w:rPr>
        <w:t xml:space="preserve">Rudolf Bultmann, </w:t>
      </w:r>
      <w:r w:rsidRPr="006D5A58">
        <w:rPr>
          <w:rFonts w:cs="Times New Roman"/>
          <w:i/>
          <w:iCs/>
          <w:lang w:val="en-US"/>
        </w:rPr>
        <w:t>Theology of the New Testament</w:t>
      </w:r>
      <w:r w:rsidRPr="006D5A58">
        <w:rPr>
          <w:rFonts w:cs="Times New Roman"/>
          <w:lang w:val="en-US"/>
        </w:rPr>
        <w:t>, tr. Kendrick Grobel (Waco: Texas, 2007), 1:315.</w:t>
      </w:r>
    </w:p>
  </w:footnote>
  <w:footnote w:id="21">
    <w:p w14:paraId="52CA7800" w14:textId="77777777" w:rsidR="006D5A58" w:rsidRPr="006D5A58" w:rsidRDefault="006D5A58" w:rsidP="006D5A58">
      <w:pPr>
        <w:pStyle w:val="FootnoteText"/>
        <w:rPr>
          <w:rFonts w:cs="Times New Roman"/>
          <w:lang w:val="en-US"/>
        </w:rPr>
      </w:pPr>
      <w:r w:rsidRPr="006D5A58">
        <w:rPr>
          <w:rStyle w:val="FootnoteReference"/>
          <w:rFonts w:cs="Times New Roman"/>
        </w:rPr>
        <w:footnoteRef/>
      </w:r>
      <w:r w:rsidRPr="006D5A58">
        <w:rPr>
          <w:rFonts w:cs="Times New Roman"/>
        </w:rPr>
        <w:t xml:space="preserve"> </w:t>
      </w:r>
      <w:r w:rsidRPr="006D5A58">
        <w:rPr>
          <w:rFonts w:cs="Times New Roman"/>
          <w:lang w:val="en-US"/>
        </w:rPr>
        <w:t xml:space="preserve">Teresa Morgan, </w:t>
      </w:r>
      <w:r w:rsidRPr="006D5A58">
        <w:rPr>
          <w:rFonts w:cs="Times New Roman"/>
          <w:i/>
          <w:iCs/>
          <w:lang w:val="en-US"/>
        </w:rPr>
        <w:t xml:space="preserve">Romans Fauth and Christian Faith: </w:t>
      </w:r>
      <w:r w:rsidRPr="006D5A58">
        <w:rPr>
          <w:rFonts w:cs="Times New Roman"/>
          <w:lang w:val="en-US"/>
        </w:rPr>
        <w:t xml:space="preserve">Pistis </w:t>
      </w:r>
      <w:r w:rsidRPr="006D5A58">
        <w:rPr>
          <w:rFonts w:cs="Times New Roman"/>
          <w:i/>
          <w:iCs/>
          <w:lang w:val="en-US"/>
        </w:rPr>
        <w:t xml:space="preserve">and </w:t>
      </w:r>
      <w:r w:rsidRPr="006D5A58">
        <w:rPr>
          <w:rFonts w:cs="Times New Roman"/>
          <w:lang w:val="en-US"/>
        </w:rPr>
        <w:t xml:space="preserve">Fides </w:t>
      </w:r>
      <w:r w:rsidRPr="006D5A58">
        <w:rPr>
          <w:rFonts w:cs="Times New Roman"/>
          <w:i/>
          <w:iCs/>
          <w:lang w:val="en-US"/>
        </w:rPr>
        <w:t xml:space="preserve">in the Early Roman Empire and Early Churches </w:t>
      </w:r>
      <w:r w:rsidRPr="006D5A58">
        <w:rPr>
          <w:rFonts w:cs="Times New Roman"/>
          <w:lang w:val="en-US"/>
        </w:rPr>
        <w:t>(Oxford: OUP, 2015), 14.</w:t>
      </w:r>
    </w:p>
  </w:footnote>
  <w:footnote w:id="22">
    <w:p w14:paraId="3C6A68B3" w14:textId="77777777" w:rsidR="006D5A58" w:rsidRPr="006D5A58" w:rsidRDefault="006D5A58" w:rsidP="006D5A58">
      <w:pPr>
        <w:pStyle w:val="FootnoteText"/>
        <w:rPr>
          <w:rFonts w:cs="Times New Roman"/>
          <w:lang w:val="en-US"/>
        </w:rPr>
      </w:pPr>
      <w:r w:rsidRPr="006D5A58">
        <w:rPr>
          <w:rStyle w:val="FootnoteReference"/>
          <w:rFonts w:cs="Times New Roman"/>
        </w:rPr>
        <w:footnoteRef/>
      </w:r>
      <w:r w:rsidRPr="006D5A58">
        <w:rPr>
          <w:rFonts w:cs="Times New Roman"/>
        </w:rPr>
        <w:t xml:space="preserve"> Teresa Morgan, ‘</w:t>
      </w:r>
      <w:r w:rsidRPr="006D5A58">
        <w:rPr>
          <w:rFonts w:cs="Times New Roman"/>
          <w:i/>
          <w:iCs/>
          <w:szCs w:val="24"/>
          <w:lang w:val="en-US"/>
        </w:rPr>
        <w:t>This Rich Trust’: The New Testament and the Theology of Trust</w:t>
      </w:r>
      <w:r w:rsidRPr="006D5A58">
        <w:rPr>
          <w:rFonts w:cs="Times New Roman"/>
          <w:szCs w:val="24"/>
          <w:lang w:val="en-US"/>
        </w:rPr>
        <w:t xml:space="preserve">, (Oxford: OUP, 2022), 28. Emphasis added. </w:t>
      </w:r>
    </w:p>
  </w:footnote>
  <w:footnote w:id="23">
    <w:p w14:paraId="593F668E" w14:textId="29ECDB44" w:rsidR="006D5A58" w:rsidRPr="006D5A58" w:rsidRDefault="006D5A58" w:rsidP="006D5A58">
      <w:pPr>
        <w:pStyle w:val="FootnoteText"/>
        <w:rPr>
          <w:rFonts w:cs="Times New Roman"/>
          <w:lang w:val="en-US"/>
        </w:rPr>
      </w:pPr>
      <w:r w:rsidRPr="006D5A58">
        <w:rPr>
          <w:rStyle w:val="FootnoteReference"/>
          <w:rFonts w:cs="Times New Roman"/>
        </w:rPr>
        <w:footnoteRef/>
      </w:r>
      <w:r w:rsidRPr="006D5A58">
        <w:rPr>
          <w:rFonts w:cs="Times New Roman"/>
        </w:rPr>
        <w:t xml:space="preserve"> </w:t>
      </w:r>
      <w:proofErr w:type="spellStart"/>
      <w:r w:rsidRPr="006D5A58">
        <w:rPr>
          <w:rFonts w:cs="Times New Roman"/>
        </w:rPr>
        <w:t>Geerhardus</w:t>
      </w:r>
      <w:proofErr w:type="spellEnd"/>
      <w:r w:rsidRPr="006D5A58">
        <w:rPr>
          <w:rFonts w:cs="Times New Roman"/>
        </w:rPr>
        <w:t xml:space="preserve"> Vos, </w:t>
      </w:r>
      <w:r w:rsidRPr="006D5A58">
        <w:rPr>
          <w:rFonts w:cs="Times New Roman"/>
          <w:i/>
          <w:iCs/>
        </w:rPr>
        <w:t>Biblical Theology: Old and New Testaments</w:t>
      </w:r>
      <w:r w:rsidRPr="006D5A58">
        <w:rPr>
          <w:rFonts w:cs="Times New Roman"/>
        </w:rPr>
        <w:t xml:space="preserve"> (East Peoria, IL:</w:t>
      </w:r>
      <w:r w:rsidR="00CC66C4">
        <w:rPr>
          <w:rFonts w:cs="Times New Roman"/>
        </w:rPr>
        <w:t xml:space="preserve"> </w:t>
      </w:r>
      <w:r w:rsidRPr="006D5A58">
        <w:rPr>
          <w:rFonts w:cs="Times New Roman"/>
        </w:rPr>
        <w:t>Banner of Truth Trust, 2007), 43–44.</w:t>
      </w:r>
    </w:p>
  </w:footnote>
  <w:footnote w:id="24">
    <w:p w14:paraId="1A7103D1" w14:textId="77777777" w:rsidR="00D80C4E" w:rsidRPr="006D5A58" w:rsidRDefault="00D80C4E" w:rsidP="00D80C4E">
      <w:pPr>
        <w:pStyle w:val="FootnoteText"/>
        <w:rPr>
          <w:rFonts w:cs="Times New Roman"/>
          <w:lang w:val="en-US"/>
        </w:rPr>
      </w:pPr>
      <w:r w:rsidRPr="006D5A58">
        <w:rPr>
          <w:rStyle w:val="FootnoteReference"/>
          <w:rFonts w:cs="Times New Roman"/>
        </w:rPr>
        <w:footnoteRef/>
      </w:r>
      <w:r w:rsidRPr="006D5A58">
        <w:rPr>
          <w:rFonts w:cs="Times New Roman"/>
        </w:rPr>
        <w:t xml:space="preserve"> </w:t>
      </w:r>
      <w:r w:rsidRPr="006D5A58">
        <w:rPr>
          <w:rFonts w:cs="Times New Roman"/>
          <w:lang w:val="en-US"/>
        </w:rPr>
        <w:t xml:space="preserve">Francis Watson, </w:t>
      </w:r>
      <w:r w:rsidRPr="006D5A58">
        <w:rPr>
          <w:rFonts w:cs="Times New Roman"/>
          <w:i/>
          <w:iCs/>
          <w:lang w:val="en-US"/>
        </w:rPr>
        <w:t>Paul and the Hermeneutics of Faith</w:t>
      </w:r>
      <w:r w:rsidRPr="006D5A58">
        <w:rPr>
          <w:rFonts w:cs="Times New Roman"/>
          <w:lang w:val="en-US"/>
        </w:rPr>
        <w:t xml:space="preserve">, (London: T&amp;T Clark: 2004), 179. </w:t>
      </w:r>
    </w:p>
  </w:footnote>
  <w:footnote w:id="25">
    <w:p w14:paraId="704E3305" w14:textId="77777777" w:rsidR="006D5A58" w:rsidRPr="006D5A58" w:rsidRDefault="006D5A58" w:rsidP="006D5A58">
      <w:pPr>
        <w:pStyle w:val="FootnoteText"/>
        <w:rPr>
          <w:rFonts w:cs="Times New Roman"/>
          <w:lang w:val="en-US"/>
        </w:rPr>
      </w:pPr>
      <w:r w:rsidRPr="006D5A58">
        <w:rPr>
          <w:rStyle w:val="FootnoteReference"/>
          <w:rFonts w:cs="Times New Roman"/>
        </w:rPr>
        <w:footnoteRef/>
      </w:r>
      <w:r w:rsidRPr="006D5A58">
        <w:rPr>
          <w:rFonts w:cs="Times New Roman"/>
        </w:rPr>
        <w:t xml:space="preserve"> </w:t>
      </w:r>
      <w:r w:rsidRPr="006D5A58">
        <w:rPr>
          <w:rFonts w:cs="Times New Roman"/>
          <w:lang w:val="en-US"/>
        </w:rPr>
        <w:t xml:space="preserve">Benjamin Schliesser, </w:t>
      </w:r>
      <w:r w:rsidRPr="006D5A58">
        <w:rPr>
          <w:rFonts w:cs="Times New Roman"/>
          <w:i/>
          <w:iCs/>
          <w:lang w:val="en-US"/>
        </w:rPr>
        <w:t>Abraham’s Faith in Romans 4: Paul’s Concept of Faith in Light of the History of Reception of Genesis 15: 6</w:t>
      </w:r>
      <w:r w:rsidRPr="006D5A58">
        <w:rPr>
          <w:rFonts w:cs="Times New Roman"/>
          <w:lang w:val="en-US"/>
        </w:rPr>
        <w:t xml:space="preserve"> (Tübingen: Mohr </w:t>
      </w:r>
      <w:proofErr w:type="spellStart"/>
      <w:r w:rsidRPr="006D5A58">
        <w:rPr>
          <w:rFonts w:cs="Times New Roman"/>
          <w:lang w:val="en-US"/>
        </w:rPr>
        <w:t>Siebeck</w:t>
      </w:r>
      <w:proofErr w:type="spellEnd"/>
      <w:r w:rsidRPr="006D5A58">
        <w:rPr>
          <w:rFonts w:cs="Times New Roman"/>
          <w:lang w:val="en-US"/>
        </w:rPr>
        <w:t>, 2007), 121.</w:t>
      </w:r>
    </w:p>
  </w:footnote>
  <w:footnote w:id="26">
    <w:p w14:paraId="03083411" w14:textId="77777777" w:rsidR="006D5A58" w:rsidRPr="006D5A58" w:rsidRDefault="006D5A58" w:rsidP="006D5A58">
      <w:pPr>
        <w:pStyle w:val="FootnoteText"/>
        <w:rPr>
          <w:rFonts w:cs="Times New Roman"/>
          <w:lang w:val="en-US"/>
        </w:rPr>
      </w:pPr>
      <w:r w:rsidRPr="006D5A58">
        <w:rPr>
          <w:rStyle w:val="FootnoteReference"/>
          <w:rFonts w:cs="Times New Roman"/>
        </w:rPr>
        <w:footnoteRef/>
      </w:r>
      <w:r w:rsidRPr="006D5A58">
        <w:rPr>
          <w:rFonts w:cs="Times New Roman"/>
        </w:rPr>
        <w:t xml:space="preserve"> </w:t>
      </w:r>
      <w:r w:rsidRPr="006D5A58">
        <w:rPr>
          <w:rFonts w:cs="Times New Roman"/>
          <w:lang w:val="en-US"/>
        </w:rPr>
        <w:t xml:space="preserve">Schliesser, </w:t>
      </w:r>
      <w:r w:rsidRPr="006D5A58">
        <w:rPr>
          <w:rFonts w:cs="Times New Roman"/>
          <w:i/>
          <w:iCs/>
          <w:lang w:val="en-US"/>
        </w:rPr>
        <w:t>Abraham’s Faith</w:t>
      </w:r>
      <w:r w:rsidRPr="006D5A58">
        <w:rPr>
          <w:rFonts w:cs="Times New Roman"/>
          <w:lang w:val="en-US"/>
        </w:rPr>
        <w:t>, 122.</w:t>
      </w:r>
    </w:p>
  </w:footnote>
  <w:footnote w:id="27">
    <w:p w14:paraId="6DED1A34" w14:textId="77777777" w:rsidR="006D5A58" w:rsidRPr="006D5A58" w:rsidRDefault="006D5A58" w:rsidP="006D5A58">
      <w:pPr>
        <w:pStyle w:val="FootnoteText"/>
        <w:jc w:val="both"/>
        <w:rPr>
          <w:rFonts w:cs="Times New Roman"/>
          <w:lang w:val="en-US"/>
        </w:rPr>
      </w:pPr>
      <w:r w:rsidRPr="006D5A58">
        <w:rPr>
          <w:rStyle w:val="FootnoteReference"/>
          <w:rFonts w:cs="Times New Roman"/>
        </w:rPr>
        <w:footnoteRef/>
      </w:r>
      <w:r w:rsidRPr="006D5A58">
        <w:rPr>
          <w:rFonts w:cs="Times New Roman"/>
        </w:rPr>
        <w:t xml:space="preserve"> Lev 7:18, Num 18:27, 18:30, , Job 13:24, 19:11, 33:10, Ps 106:3.</w:t>
      </w:r>
    </w:p>
  </w:footnote>
  <w:footnote w:id="28">
    <w:p w14:paraId="3C132E42" w14:textId="77777777" w:rsidR="006D5A58" w:rsidRPr="006D5A58" w:rsidRDefault="006D5A58" w:rsidP="006D5A58">
      <w:pPr>
        <w:pStyle w:val="FootnoteText"/>
        <w:jc w:val="both"/>
        <w:rPr>
          <w:rFonts w:cs="Times New Roman"/>
          <w:lang w:val="en-US"/>
        </w:rPr>
      </w:pPr>
      <w:r w:rsidRPr="006D5A58">
        <w:rPr>
          <w:rStyle w:val="FootnoteReference"/>
          <w:rFonts w:cs="Times New Roman"/>
        </w:rPr>
        <w:footnoteRef/>
      </w:r>
      <w:r w:rsidRPr="006D5A58">
        <w:rPr>
          <w:rFonts w:cs="Times New Roman"/>
        </w:rPr>
        <w:t xml:space="preserve"> </w:t>
      </w:r>
      <w:r w:rsidRPr="006D5A58">
        <w:rPr>
          <w:rFonts w:cs="Times New Roman"/>
          <w:lang w:val="en-US"/>
        </w:rPr>
        <w:t xml:space="preserve">Citing </w:t>
      </w:r>
      <w:r w:rsidRPr="006D5A58">
        <w:rPr>
          <w:rFonts w:cs="Times New Roman"/>
        </w:rPr>
        <w:t>Brueggemann.</w:t>
      </w:r>
    </w:p>
  </w:footnote>
  <w:footnote w:id="29">
    <w:p w14:paraId="46E26D12" w14:textId="77777777" w:rsidR="006D5A58" w:rsidRPr="006D5A58" w:rsidRDefault="006D5A58" w:rsidP="006D5A58">
      <w:pPr>
        <w:pStyle w:val="FootnoteText"/>
        <w:rPr>
          <w:rFonts w:cs="Times New Roman"/>
        </w:rPr>
      </w:pPr>
      <w:r w:rsidRPr="006D5A58">
        <w:rPr>
          <w:rStyle w:val="FootnoteReference"/>
          <w:rFonts w:cs="Times New Roman"/>
        </w:rPr>
        <w:footnoteRef/>
      </w:r>
      <w:r w:rsidRPr="006D5A58">
        <w:rPr>
          <w:rFonts w:cs="Times New Roman"/>
        </w:rPr>
        <w:t xml:space="preserve"> </w:t>
      </w:r>
      <w:r w:rsidRPr="006D5A58">
        <w:rPr>
          <w:rFonts w:cs="Times New Roman"/>
          <w:lang w:val="en-US"/>
        </w:rPr>
        <w:t xml:space="preserve">Schliesser, </w:t>
      </w:r>
      <w:r w:rsidRPr="006D5A58">
        <w:rPr>
          <w:rFonts w:cs="Times New Roman"/>
          <w:i/>
          <w:iCs/>
          <w:lang w:val="en-US"/>
        </w:rPr>
        <w:t>Abraham’s Faith</w:t>
      </w:r>
      <w:r w:rsidRPr="006D5A58">
        <w:rPr>
          <w:rFonts w:cs="Times New Roman"/>
          <w:lang w:val="en-US"/>
        </w:rPr>
        <w:t>, 124.</w:t>
      </w:r>
    </w:p>
  </w:footnote>
  <w:footnote w:id="30">
    <w:p w14:paraId="66508ECF" w14:textId="77777777" w:rsidR="006D5A58" w:rsidRPr="006D5A58" w:rsidRDefault="006D5A58" w:rsidP="006D5A58">
      <w:pPr>
        <w:pStyle w:val="FootnoteText"/>
        <w:rPr>
          <w:rFonts w:cs="Times New Roman"/>
          <w:lang w:val="en-US"/>
        </w:rPr>
      </w:pPr>
      <w:r w:rsidRPr="006D5A58">
        <w:rPr>
          <w:rStyle w:val="FootnoteReference"/>
          <w:rFonts w:cs="Times New Roman"/>
        </w:rPr>
        <w:footnoteRef/>
      </w:r>
      <w:r w:rsidRPr="006D5A58">
        <w:rPr>
          <w:rFonts w:cs="Times New Roman"/>
        </w:rPr>
        <w:t xml:space="preserve"> </w:t>
      </w:r>
      <w:r w:rsidRPr="006D5A58">
        <w:rPr>
          <w:rFonts w:cs="Times New Roman"/>
          <w:lang w:val="en-US"/>
        </w:rPr>
        <w:t xml:space="preserve">Iain M. Duguid, </w:t>
      </w:r>
      <w:r w:rsidRPr="006D5A58">
        <w:rPr>
          <w:rFonts w:cs="Times New Roman"/>
          <w:i/>
          <w:iCs/>
          <w:lang w:val="en-US"/>
        </w:rPr>
        <w:t>Numbers: God’s Presence in the Wilderness</w:t>
      </w:r>
      <w:r w:rsidRPr="006D5A58">
        <w:rPr>
          <w:rFonts w:cs="Times New Roman"/>
          <w:lang w:val="en-US"/>
        </w:rPr>
        <w:t xml:space="preserve"> (Wheaton: Crossway, 2006), 263.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0DFA" w14:textId="5F99DA93" w:rsidR="007C43D1" w:rsidRDefault="007C43D1">
    <w:pPr>
      <w:pStyle w:val="Header"/>
    </w:pPr>
    <w:r>
      <w:rPr>
        <w:noProof/>
      </w:rPr>
      <w:drawing>
        <wp:inline distT="0" distB="0" distL="0" distR="0" wp14:anchorId="2C63308A" wp14:editId="42F2006D">
          <wp:extent cx="5731510" cy="751840"/>
          <wp:effectExtent l="0" t="0" r="2540" b="0"/>
          <wp:docPr id="1122388425" name="Picture 1" descr="A yellow lin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59049" name="Picture 1" descr="A yellow line on a white surfac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51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BB510E"/>
    <w:multiLevelType w:val="hybridMultilevel"/>
    <w:tmpl w:val="FBFA2E82"/>
    <w:lvl w:ilvl="0" w:tplc="F4AC0C38">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60935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7A"/>
    <w:rsid w:val="001514E0"/>
    <w:rsid w:val="001C1AFD"/>
    <w:rsid w:val="001D2897"/>
    <w:rsid w:val="00203165"/>
    <w:rsid w:val="002647B0"/>
    <w:rsid w:val="002B4FCA"/>
    <w:rsid w:val="00321204"/>
    <w:rsid w:val="003A61AE"/>
    <w:rsid w:val="003F5EB2"/>
    <w:rsid w:val="00515DB2"/>
    <w:rsid w:val="006C2863"/>
    <w:rsid w:val="006D5A58"/>
    <w:rsid w:val="00706C06"/>
    <w:rsid w:val="007513D1"/>
    <w:rsid w:val="007C43D1"/>
    <w:rsid w:val="00895ACB"/>
    <w:rsid w:val="0094452C"/>
    <w:rsid w:val="00972D85"/>
    <w:rsid w:val="009C6956"/>
    <w:rsid w:val="009D020B"/>
    <w:rsid w:val="009E6E39"/>
    <w:rsid w:val="009F5EFC"/>
    <w:rsid w:val="00A578B5"/>
    <w:rsid w:val="00AF67DF"/>
    <w:rsid w:val="00B20023"/>
    <w:rsid w:val="00BA5F3A"/>
    <w:rsid w:val="00BC22EC"/>
    <w:rsid w:val="00BE0A6D"/>
    <w:rsid w:val="00BE4ADE"/>
    <w:rsid w:val="00C8167A"/>
    <w:rsid w:val="00CC66C4"/>
    <w:rsid w:val="00D02584"/>
    <w:rsid w:val="00D41352"/>
    <w:rsid w:val="00D5562D"/>
    <w:rsid w:val="00D779EF"/>
    <w:rsid w:val="00D80C4E"/>
    <w:rsid w:val="00DA628F"/>
    <w:rsid w:val="00DD7FA8"/>
    <w:rsid w:val="00E976AD"/>
    <w:rsid w:val="00EA1710"/>
    <w:rsid w:val="00F13E76"/>
    <w:rsid w:val="00F16749"/>
    <w:rsid w:val="00F705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51C32"/>
  <w15:chartTrackingRefBased/>
  <w15:docId w15:val="{2409E083-36B5-47CE-AF65-0B23F758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67A"/>
    <w:pPr>
      <w:keepNext/>
      <w:keepLines/>
      <w:spacing w:before="120" w:after="80"/>
      <w:outlineLvl w:val="0"/>
    </w:pPr>
    <w:rPr>
      <w:rFonts w:asciiTheme="majorHAnsi" w:eastAsiaTheme="majorEastAsia" w:hAnsiTheme="majorHAnsi" w:cstheme="majorBidi"/>
      <w:color w:val="000000" w:themeColor="text1"/>
      <w:sz w:val="40"/>
      <w:szCs w:val="40"/>
    </w:rPr>
  </w:style>
  <w:style w:type="paragraph" w:styleId="Heading2">
    <w:name w:val="heading 2"/>
    <w:basedOn w:val="Normal"/>
    <w:next w:val="Normal"/>
    <w:link w:val="Heading2Char"/>
    <w:uiPriority w:val="9"/>
    <w:unhideWhenUsed/>
    <w:qFormat/>
    <w:rsid w:val="00C8167A"/>
    <w:pPr>
      <w:keepNext/>
      <w:keepLines/>
      <w:spacing w:before="120" w:after="0"/>
      <w:outlineLvl w:val="1"/>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C8167A"/>
    <w:pPr>
      <w:keepNext/>
      <w:keepLines/>
      <w:spacing w:before="120" w:after="80"/>
      <w:outlineLvl w:val="2"/>
    </w:pPr>
    <w:rPr>
      <w:rFonts w:eastAsiaTheme="majorEastAsia" w:cstheme="majorBidi"/>
      <w:sz w:val="28"/>
      <w:szCs w:val="28"/>
    </w:rPr>
  </w:style>
  <w:style w:type="paragraph" w:styleId="Heading4">
    <w:name w:val="heading 4"/>
    <w:basedOn w:val="Normal"/>
    <w:next w:val="Normal"/>
    <w:link w:val="Heading4Char"/>
    <w:uiPriority w:val="9"/>
    <w:semiHidden/>
    <w:unhideWhenUsed/>
    <w:qFormat/>
    <w:rsid w:val="00C816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16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16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16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6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6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asic Table"/>
    <w:basedOn w:val="TableNormal"/>
    <w:uiPriority w:val="39"/>
    <w:rsid w:val="00E97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jc w:val="left"/>
      </w:pPr>
      <w:rPr>
        <w:rFonts w:ascii="Arial" w:hAnsi="Arial"/>
        <w:b/>
        <w:sz w:val="28"/>
      </w:rPr>
      <w:tblPr/>
      <w:tcPr>
        <w:shd w:val="clear" w:color="auto" w:fill="F2F2F2" w:themeFill="background1" w:themeFillShade="F2"/>
      </w:tcPr>
    </w:tblStylePr>
    <w:tblStylePr w:type="firstCol">
      <w:rPr>
        <w:rFonts w:ascii="Arial" w:hAnsi="Arial"/>
        <w:b/>
        <w:sz w:val="28"/>
      </w:rPr>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C8167A"/>
    <w:rPr>
      <w:rFonts w:asciiTheme="majorHAnsi" w:eastAsiaTheme="majorEastAsia" w:hAnsiTheme="majorHAnsi" w:cstheme="majorBidi"/>
      <w:color w:val="000000" w:themeColor="text1"/>
      <w:sz w:val="40"/>
      <w:szCs w:val="40"/>
    </w:rPr>
  </w:style>
  <w:style w:type="character" w:customStyle="1" w:styleId="Heading2Char">
    <w:name w:val="Heading 2 Char"/>
    <w:basedOn w:val="DefaultParagraphFont"/>
    <w:link w:val="Heading2"/>
    <w:uiPriority w:val="9"/>
    <w:rsid w:val="00C8167A"/>
    <w:rPr>
      <w:rFonts w:asciiTheme="majorHAnsi" w:eastAsiaTheme="majorEastAsia" w:hAnsiTheme="majorHAnsi" w:cstheme="majorBidi"/>
      <w:color w:val="000000" w:themeColor="text1"/>
      <w:sz w:val="32"/>
      <w:szCs w:val="32"/>
    </w:rPr>
  </w:style>
  <w:style w:type="character" w:customStyle="1" w:styleId="Heading3Char">
    <w:name w:val="Heading 3 Char"/>
    <w:basedOn w:val="DefaultParagraphFont"/>
    <w:link w:val="Heading3"/>
    <w:uiPriority w:val="9"/>
    <w:semiHidden/>
    <w:rsid w:val="00C8167A"/>
    <w:rPr>
      <w:rFonts w:eastAsiaTheme="majorEastAsia" w:cstheme="majorBidi"/>
      <w:sz w:val="28"/>
      <w:szCs w:val="28"/>
    </w:rPr>
  </w:style>
  <w:style w:type="character" w:customStyle="1" w:styleId="Heading4Char">
    <w:name w:val="Heading 4 Char"/>
    <w:basedOn w:val="DefaultParagraphFont"/>
    <w:link w:val="Heading4"/>
    <w:uiPriority w:val="9"/>
    <w:semiHidden/>
    <w:rsid w:val="00C816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16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16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16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6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67A"/>
    <w:rPr>
      <w:rFonts w:eastAsiaTheme="majorEastAsia" w:cstheme="majorBidi"/>
      <w:color w:val="272727" w:themeColor="text1" w:themeTint="D8"/>
    </w:rPr>
  </w:style>
  <w:style w:type="paragraph" w:styleId="Title">
    <w:name w:val="Title"/>
    <w:basedOn w:val="Normal"/>
    <w:next w:val="Normal"/>
    <w:link w:val="TitleChar"/>
    <w:uiPriority w:val="10"/>
    <w:qFormat/>
    <w:rsid w:val="00D02584"/>
    <w:pPr>
      <w:spacing w:before="12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25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6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6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67A"/>
    <w:pPr>
      <w:spacing w:before="160"/>
      <w:jc w:val="center"/>
    </w:pPr>
    <w:rPr>
      <w:i/>
      <w:iCs/>
      <w:color w:val="404040" w:themeColor="text1" w:themeTint="BF"/>
    </w:rPr>
  </w:style>
  <w:style w:type="character" w:customStyle="1" w:styleId="QuoteChar">
    <w:name w:val="Quote Char"/>
    <w:basedOn w:val="DefaultParagraphFont"/>
    <w:link w:val="Quote"/>
    <w:uiPriority w:val="29"/>
    <w:rsid w:val="00C8167A"/>
    <w:rPr>
      <w:i/>
      <w:iCs/>
      <w:color w:val="404040" w:themeColor="text1" w:themeTint="BF"/>
    </w:rPr>
  </w:style>
  <w:style w:type="paragraph" w:styleId="ListParagraph">
    <w:name w:val="List Paragraph"/>
    <w:basedOn w:val="Normal"/>
    <w:uiPriority w:val="34"/>
    <w:qFormat/>
    <w:rsid w:val="00C8167A"/>
    <w:pPr>
      <w:ind w:left="720"/>
      <w:contextualSpacing/>
    </w:pPr>
  </w:style>
  <w:style w:type="character" w:styleId="IntenseEmphasis">
    <w:name w:val="Intense Emphasis"/>
    <w:basedOn w:val="DefaultParagraphFont"/>
    <w:uiPriority w:val="21"/>
    <w:qFormat/>
    <w:rsid w:val="00C8167A"/>
    <w:rPr>
      <w:i/>
      <w:iCs/>
      <w:color w:val="0F4761" w:themeColor="accent1" w:themeShade="BF"/>
    </w:rPr>
  </w:style>
  <w:style w:type="paragraph" w:styleId="IntenseQuote">
    <w:name w:val="Intense Quote"/>
    <w:basedOn w:val="Normal"/>
    <w:next w:val="Normal"/>
    <w:link w:val="IntenseQuoteChar"/>
    <w:uiPriority w:val="30"/>
    <w:qFormat/>
    <w:rsid w:val="00C816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67A"/>
    <w:rPr>
      <w:i/>
      <w:iCs/>
      <w:color w:val="0F4761" w:themeColor="accent1" w:themeShade="BF"/>
    </w:rPr>
  </w:style>
  <w:style w:type="character" w:styleId="IntenseReference">
    <w:name w:val="Intense Reference"/>
    <w:basedOn w:val="DefaultParagraphFont"/>
    <w:uiPriority w:val="32"/>
    <w:qFormat/>
    <w:rsid w:val="00C8167A"/>
    <w:rPr>
      <w:b/>
      <w:bCs/>
      <w:smallCaps/>
      <w:color w:val="0F4761" w:themeColor="accent1" w:themeShade="BF"/>
      <w:spacing w:val="5"/>
    </w:rPr>
  </w:style>
  <w:style w:type="paragraph" w:styleId="Header">
    <w:name w:val="header"/>
    <w:basedOn w:val="Normal"/>
    <w:link w:val="HeaderChar"/>
    <w:uiPriority w:val="99"/>
    <w:unhideWhenUsed/>
    <w:rsid w:val="00C81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67A"/>
  </w:style>
  <w:style w:type="paragraph" w:styleId="Footer">
    <w:name w:val="footer"/>
    <w:basedOn w:val="Normal"/>
    <w:link w:val="FooterChar"/>
    <w:uiPriority w:val="99"/>
    <w:unhideWhenUsed/>
    <w:rsid w:val="00C81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67A"/>
  </w:style>
  <w:style w:type="character" w:styleId="PlaceholderText">
    <w:name w:val="Placeholder Text"/>
    <w:basedOn w:val="DefaultParagraphFont"/>
    <w:uiPriority w:val="99"/>
    <w:semiHidden/>
    <w:rsid w:val="00C8167A"/>
    <w:rPr>
      <w:color w:val="666666"/>
    </w:rPr>
  </w:style>
  <w:style w:type="paragraph" w:styleId="FootnoteText">
    <w:name w:val="footnote text"/>
    <w:basedOn w:val="Normal"/>
    <w:link w:val="FootnoteTextChar"/>
    <w:uiPriority w:val="99"/>
    <w:unhideWhenUsed/>
    <w:rsid w:val="006D5A58"/>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6D5A58"/>
    <w:rPr>
      <w:rFonts w:ascii="Times New Roman" w:hAnsi="Times New Roman"/>
      <w:sz w:val="20"/>
      <w:szCs w:val="20"/>
    </w:rPr>
  </w:style>
  <w:style w:type="character" w:styleId="FootnoteReference">
    <w:name w:val="footnote reference"/>
    <w:basedOn w:val="DefaultParagraphFont"/>
    <w:uiPriority w:val="99"/>
    <w:unhideWhenUsed/>
    <w:rsid w:val="006D5A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518C3605D00498F1BD2AD131654F9" ma:contentTypeVersion="3" ma:contentTypeDescription="Create a new document." ma:contentTypeScope="" ma:versionID="b5119fb8033555c2f9f000eb698d3f98">
  <xsd:schema xmlns:xsd="http://www.w3.org/2001/XMLSchema" xmlns:xs="http://www.w3.org/2001/XMLSchema" xmlns:p="http://schemas.microsoft.com/office/2006/metadata/properties" xmlns:ns2="47d2c907-11af-4c0a-8b42-354798bee80a" targetNamespace="http://schemas.microsoft.com/office/2006/metadata/properties" ma:root="true" ma:fieldsID="19f67842d5c939b26e169dd9f299699c" ns2:_="">
    <xsd:import namespace="47d2c907-11af-4c0a-8b42-354798bee80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2c907-11af-4c0a-8b42-354798bee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E10828-CCE2-44F7-A291-AE5F5B140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2c907-11af-4c0a-8b42-354798bee8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5D2810-3BB5-461E-84BC-C4FB8D5B882B}">
  <ds:schemaRefs>
    <ds:schemaRef ds:uri="http://schemas.microsoft.com/sharepoint/v3/contenttype/forms"/>
  </ds:schemaRefs>
</ds:datastoreItem>
</file>

<file path=customXml/itemProps3.xml><?xml version="1.0" encoding="utf-8"?>
<ds:datastoreItem xmlns:ds="http://schemas.openxmlformats.org/officeDocument/2006/customXml" ds:itemID="{E4BACAB7-C014-400B-9712-FEA3A37C4E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9</Pages>
  <Words>1599</Words>
  <Characters>9117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Biddle</dc:creator>
  <cp:keywords/>
  <dc:description/>
  <cp:lastModifiedBy>Peter Orr</cp:lastModifiedBy>
  <cp:revision>18</cp:revision>
  <cp:lastPrinted>2025-07-31T04:18:00Z</cp:lastPrinted>
  <dcterms:created xsi:type="dcterms:W3CDTF">2025-05-20T02:20:00Z</dcterms:created>
  <dcterms:modified xsi:type="dcterms:W3CDTF">2025-07-31T05:33:00Z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0x0101009A3518C3605D00498F1BD2AD131654F9</vt:lpwstr>
  </property>
</Properties>
</file>